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F413" w14:textId="77777777" w:rsidR="00DE3F73" w:rsidRPr="009117F8" w:rsidRDefault="00DE3F73" w:rsidP="009117F8">
      <w:pPr>
        <w:jc w:val="both"/>
        <w:rPr>
          <w:b/>
          <w:sz w:val="28"/>
          <w:szCs w:val="28"/>
        </w:rPr>
      </w:pPr>
      <w:r w:rsidRPr="009117F8">
        <w:rPr>
          <w:b/>
          <w:sz w:val="28"/>
          <w:szCs w:val="28"/>
        </w:rPr>
        <w:t>Dendrologický průzkum</w:t>
      </w:r>
      <w:r w:rsidR="009117F8">
        <w:rPr>
          <w:b/>
          <w:sz w:val="28"/>
          <w:szCs w:val="28"/>
        </w:rPr>
        <w:t>:</w:t>
      </w:r>
    </w:p>
    <w:p w14:paraId="43EB588A" w14:textId="77777777" w:rsidR="00DE3F73" w:rsidRPr="009117F8" w:rsidRDefault="00DE3F73" w:rsidP="009117F8">
      <w:pPr>
        <w:jc w:val="both"/>
        <w:rPr>
          <w:b/>
          <w:bCs/>
          <w:szCs w:val="24"/>
        </w:rPr>
      </w:pPr>
      <w:r w:rsidRPr="009117F8">
        <w:rPr>
          <w:rStyle w:val="fontstyle01"/>
          <w:rFonts w:ascii="Times New Roman" w:hAnsi="Times New Roman" w:cs="Times New Roman"/>
          <w:szCs w:val="24"/>
        </w:rPr>
        <w:t>2.1 Termín vypracování Dendrologického průzkumu:</w:t>
      </w:r>
    </w:p>
    <w:p w14:paraId="36B08598" w14:textId="5405B92B" w:rsidR="00DE3F73" w:rsidRPr="009117F8" w:rsidRDefault="00DE3F73" w:rsidP="00DE5A9E">
      <w:pPr>
        <w:rPr>
          <w:rStyle w:val="fontstyle21"/>
          <w:rFonts w:ascii="Times New Roman" w:hAnsi="Times New Roman" w:cs="Times New Roman"/>
          <w:szCs w:val="24"/>
        </w:rPr>
      </w:pP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Dendrologický průzkum byl vypracován formou terénního průzkumu v</w:t>
      </w:r>
      <w:r w:rsidR="00AC1360">
        <w:rPr>
          <w:rStyle w:val="fontstyle21"/>
          <w:rFonts w:ascii="Times New Roman" w:hAnsi="Times New Roman" w:cs="Times New Roman"/>
          <w:sz w:val="24"/>
          <w:szCs w:val="24"/>
        </w:rPr>
        <w:t> září</w:t>
      </w: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, r. 20</w:t>
      </w:r>
      <w:r w:rsidR="00AC1360">
        <w:rPr>
          <w:rStyle w:val="fontstyle21"/>
          <w:rFonts w:ascii="Times New Roman" w:hAnsi="Times New Roman" w:cs="Times New Roman"/>
          <w:sz w:val="24"/>
          <w:szCs w:val="24"/>
        </w:rPr>
        <w:t>20</w:t>
      </w:r>
      <w:r w:rsidR="009117F8" w:rsidRP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 – oblast </w:t>
      </w:r>
      <w:r w:rsidR="00BE0ACC">
        <w:rPr>
          <w:rStyle w:val="fontstyle21"/>
          <w:rFonts w:ascii="Times New Roman" w:hAnsi="Times New Roman" w:cs="Times New Roman"/>
          <w:sz w:val="24"/>
          <w:szCs w:val="24"/>
        </w:rPr>
        <w:t xml:space="preserve">pro náhradní komunikaci mezi přejezdy P4919 a P4920 podél železniční trati Česká Třebová – Praha u Starého Kolína. </w:t>
      </w:r>
      <w:r w:rsidRPr="009117F8">
        <w:rPr>
          <w:szCs w:val="24"/>
        </w:rPr>
        <w:br/>
      </w:r>
      <w:r w:rsidRPr="009117F8">
        <w:rPr>
          <w:szCs w:val="24"/>
        </w:rPr>
        <w:br/>
      </w:r>
      <w:r w:rsidRPr="009117F8">
        <w:rPr>
          <w:rStyle w:val="fontstyle01"/>
          <w:rFonts w:ascii="Times New Roman" w:hAnsi="Times New Roman" w:cs="Times New Roman"/>
          <w:szCs w:val="24"/>
        </w:rPr>
        <w:t>2.2 Popis řešeného území:</w:t>
      </w:r>
    </w:p>
    <w:p w14:paraId="2D01DB6E" w14:textId="39A06FDC" w:rsidR="00EE2589" w:rsidRDefault="00DE3F73" w:rsidP="009117F8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Řešené území je stanoveno rozsahem předpokládané stavebn</w:t>
      </w:r>
      <w:r w:rsid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í činnosti na drážním pozemku stávající </w:t>
      </w:r>
      <w:r w:rsidR="006C6421">
        <w:rPr>
          <w:rStyle w:val="fontstyle21"/>
          <w:rFonts w:ascii="Times New Roman" w:hAnsi="Times New Roman" w:cs="Times New Roman"/>
          <w:sz w:val="24"/>
          <w:szCs w:val="24"/>
        </w:rPr>
        <w:t>ž</w:t>
      </w:r>
      <w:r w:rsid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elezniční </w:t>
      </w: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trati </w:t>
      </w:r>
      <w:r w:rsidR="009117F8">
        <w:rPr>
          <w:rStyle w:val="fontstyle21"/>
          <w:rFonts w:ascii="Times New Roman" w:hAnsi="Times New Roman" w:cs="Times New Roman"/>
          <w:sz w:val="24"/>
          <w:szCs w:val="24"/>
        </w:rPr>
        <w:t>„</w:t>
      </w:r>
      <w:r w:rsidR="006C6421">
        <w:rPr>
          <w:rStyle w:val="fontstyle21"/>
          <w:rFonts w:ascii="Times New Roman" w:hAnsi="Times New Roman" w:cs="Times New Roman"/>
          <w:sz w:val="24"/>
          <w:szCs w:val="24"/>
        </w:rPr>
        <w:t xml:space="preserve">Česká </w:t>
      </w:r>
      <w:proofErr w:type="gramStart"/>
      <w:r w:rsidR="006C6421">
        <w:rPr>
          <w:rStyle w:val="fontstyle21"/>
          <w:rFonts w:ascii="Times New Roman" w:hAnsi="Times New Roman" w:cs="Times New Roman"/>
          <w:sz w:val="24"/>
          <w:szCs w:val="24"/>
        </w:rPr>
        <w:t>Třebová - Praha</w:t>
      </w:r>
      <w:proofErr w:type="gramEnd"/>
      <w:r w:rsidR="006C6421">
        <w:rPr>
          <w:rStyle w:val="fontstyle21"/>
          <w:rFonts w:ascii="Times New Roman" w:hAnsi="Times New Roman" w:cs="Times New Roman"/>
          <w:sz w:val="24"/>
          <w:szCs w:val="24"/>
        </w:rPr>
        <w:t>“ a sousedních pozemcích</w:t>
      </w:r>
      <w:r w:rsid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. Z hlediska potřeb provedení výřezu dřevin je začátek 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výřezu stanoven v km </w:t>
      </w:r>
      <w:r w:rsidR="006C6421">
        <w:rPr>
          <w:rStyle w:val="fontstyle21"/>
          <w:rFonts w:ascii="Times New Roman" w:hAnsi="Times New Roman" w:cs="Times New Roman"/>
          <w:sz w:val="24"/>
          <w:szCs w:val="24"/>
        </w:rPr>
        <w:t>342,2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>00 a konec výřezu v km 3</w:t>
      </w:r>
      <w:r w:rsidR="006C6421">
        <w:rPr>
          <w:rStyle w:val="fontstyle21"/>
          <w:rFonts w:ascii="Times New Roman" w:hAnsi="Times New Roman" w:cs="Times New Roman"/>
          <w:sz w:val="24"/>
          <w:szCs w:val="24"/>
        </w:rPr>
        <w:t>43,3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00 uvedené železniční trati. </w:t>
      </w:r>
    </w:p>
    <w:p w14:paraId="0EA910A9" w14:textId="4DF035D2" w:rsidR="00DE3F73" w:rsidRDefault="006510F3" w:rsidP="009117F8">
      <w:pPr>
        <w:jc w:val="both"/>
        <w:rPr>
          <w:szCs w:val="24"/>
        </w:rPr>
      </w:pPr>
      <w:r>
        <w:rPr>
          <w:szCs w:val="24"/>
        </w:rPr>
        <w:t xml:space="preserve">Mezi staničením km 342,200 – km 342,370 je oblast, kde bude vybudována náhradní komunikace pro pěší a cyklisty včetně mostního objektu přes řeku Klejnárku s nájezdovými rampami. </w:t>
      </w:r>
      <w:r w:rsidR="004E13AB">
        <w:rPr>
          <w:szCs w:val="24"/>
        </w:rPr>
        <w:t>V této oblasti</w:t>
      </w:r>
      <w:r w:rsidR="00DE3F73" w:rsidRPr="009117F8">
        <w:rPr>
          <w:szCs w:val="24"/>
        </w:rPr>
        <w:t xml:space="preserve"> se vlivem nulové údržby ze strany SŽ </w:t>
      </w:r>
      <w:proofErr w:type="spellStart"/>
      <w:r w:rsidR="00DE3F73" w:rsidRPr="009117F8">
        <w:rPr>
          <w:szCs w:val="24"/>
        </w:rPr>
        <w:t>s.o</w:t>
      </w:r>
      <w:proofErr w:type="spellEnd"/>
      <w:r w:rsidR="00DE3F73" w:rsidRPr="009117F8">
        <w:rPr>
          <w:szCs w:val="24"/>
        </w:rPr>
        <w:t>. odhadované na cca 20-30 let nachází značné množství náletových dřevin, křovin a neudržovaných stromů zcela uschlých nebo na konci životaschopnosti, ohrožujících drážní dopravu možným pádem do stávajícího kolejiště.</w:t>
      </w:r>
    </w:p>
    <w:p w14:paraId="6B4C2E3F" w14:textId="31B2A056" w:rsidR="00F25BDB" w:rsidRDefault="00F25BDB" w:rsidP="00F25BDB">
      <w:pPr>
        <w:jc w:val="both"/>
        <w:rPr>
          <w:szCs w:val="24"/>
        </w:rPr>
      </w:pPr>
      <w:r>
        <w:rPr>
          <w:szCs w:val="24"/>
        </w:rPr>
        <w:t>Mezi staničením km 342,370 – km 343,300 je oblast, kde bude vybudována náhradní komunikace</w:t>
      </w:r>
      <w:r w:rsidR="000710B0">
        <w:rPr>
          <w:szCs w:val="24"/>
        </w:rPr>
        <w:t xml:space="preserve"> pro</w:t>
      </w:r>
      <w:r>
        <w:rPr>
          <w:szCs w:val="24"/>
        </w:rPr>
        <w:t xml:space="preserve"> vozidla. V této oblasti</w:t>
      </w:r>
      <w:r w:rsidRPr="009117F8">
        <w:rPr>
          <w:szCs w:val="24"/>
        </w:rPr>
        <w:t xml:space="preserve"> se vlivem nulové údržby ze strany SŽ </w:t>
      </w:r>
      <w:proofErr w:type="spellStart"/>
      <w:r w:rsidRPr="009117F8">
        <w:rPr>
          <w:szCs w:val="24"/>
        </w:rPr>
        <w:t>s.o</w:t>
      </w:r>
      <w:proofErr w:type="spellEnd"/>
      <w:r w:rsidRPr="009117F8">
        <w:rPr>
          <w:szCs w:val="24"/>
        </w:rPr>
        <w:t>. odhadované na cca 20-30 let nachází značné množství náletových dřevin, křovin a neudržovaných stromů zcela uschlých nebo na konci životaschopnosti, ohrožujících drážní dopravu možným pádem do stávajícího kolejiště.</w:t>
      </w:r>
      <w:r>
        <w:rPr>
          <w:szCs w:val="24"/>
        </w:rPr>
        <w:t xml:space="preserve"> </w:t>
      </w:r>
    </w:p>
    <w:p w14:paraId="29002D11" w14:textId="37FD9D9A" w:rsidR="004E13AB" w:rsidRPr="007B1339" w:rsidRDefault="00F25BDB" w:rsidP="009117F8">
      <w:pPr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S ohledem, že se jedná o jednostupňovou projektovou dokumentaci, kde se v rámci stavby uvažuje s umístěním náhradních komunikací za zrušený železniční přejezd P4919 v ev. km 342,452</w:t>
      </w:r>
      <w:r w:rsidR="007B1339">
        <w:rPr>
          <w:szCs w:val="24"/>
        </w:rPr>
        <w:t xml:space="preserve"> je dendrologický průzkum pro tento úsek stavby zpracován ve stupni D</w:t>
      </w:r>
      <w:r>
        <w:rPr>
          <w:szCs w:val="24"/>
        </w:rPr>
        <w:t>U</w:t>
      </w:r>
      <w:r w:rsidR="007B1339">
        <w:rPr>
          <w:szCs w:val="24"/>
        </w:rPr>
        <w:t xml:space="preserve">SP s ohledem na prostorové umístění </w:t>
      </w:r>
      <w:r>
        <w:rPr>
          <w:szCs w:val="24"/>
        </w:rPr>
        <w:t>náhradních komunikací</w:t>
      </w:r>
      <w:r w:rsidR="007B1339">
        <w:rPr>
          <w:szCs w:val="24"/>
        </w:rPr>
        <w:t xml:space="preserve">. </w:t>
      </w:r>
      <w:r w:rsidR="00113D44">
        <w:rPr>
          <w:szCs w:val="24"/>
        </w:rPr>
        <w:t xml:space="preserve">V rámci </w:t>
      </w:r>
      <w:r w:rsidR="00585CA0">
        <w:rPr>
          <w:szCs w:val="24"/>
        </w:rPr>
        <w:t xml:space="preserve">prováděného výřezu tak v tomto úseku budou odstraněny dřeviny kolidující s navrženou </w:t>
      </w:r>
      <w:r>
        <w:rPr>
          <w:szCs w:val="24"/>
        </w:rPr>
        <w:t>trasou komunikací</w:t>
      </w:r>
      <w:r w:rsidR="00585CA0">
        <w:rPr>
          <w:szCs w:val="24"/>
        </w:rPr>
        <w:t xml:space="preserve"> a dřeviny, které viditelně zasahují do průjezdného průřezu </w:t>
      </w:r>
      <w:r>
        <w:rPr>
          <w:szCs w:val="24"/>
        </w:rPr>
        <w:t>v rámci polohy náhradních komunikací</w:t>
      </w:r>
      <w:r w:rsidR="00585CA0">
        <w:rPr>
          <w:szCs w:val="24"/>
        </w:rPr>
        <w:t xml:space="preserve">. </w:t>
      </w:r>
      <w:r w:rsidR="007B1339">
        <w:rPr>
          <w:szCs w:val="24"/>
        </w:rPr>
        <w:t>Potřebný rozsah výřezu bude povolen u příslušných městských a obecních úřadů dotčených obcí a jejich částí.</w:t>
      </w:r>
    </w:p>
    <w:p w14:paraId="06CDAADD" w14:textId="77777777" w:rsidR="00DE3F73" w:rsidRPr="009117F8" w:rsidRDefault="00DE3F73" w:rsidP="009117F8">
      <w:pPr>
        <w:jc w:val="both"/>
        <w:rPr>
          <w:rStyle w:val="fontstyle21"/>
          <w:rFonts w:ascii="Times New Roman" w:hAnsi="Times New Roman" w:cs="Times New Roman"/>
          <w:szCs w:val="24"/>
        </w:rPr>
      </w:pPr>
      <w:r w:rsidRPr="009117F8">
        <w:rPr>
          <w:szCs w:val="24"/>
        </w:rPr>
        <w:br/>
      </w:r>
      <w:r w:rsidRPr="009117F8">
        <w:rPr>
          <w:rStyle w:val="fontstyle01"/>
          <w:rFonts w:ascii="Times New Roman" w:hAnsi="Times New Roman" w:cs="Times New Roman"/>
          <w:szCs w:val="24"/>
        </w:rPr>
        <w:t>2.3 Rozvržení řešeného území</w:t>
      </w:r>
    </w:p>
    <w:p w14:paraId="1B2090EB" w14:textId="752B07D1" w:rsidR="00DE3F73" w:rsidRDefault="00DE3F73" w:rsidP="009117F8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Řešené území </w:t>
      </w:r>
      <w:r w:rsidR="00E41113">
        <w:rPr>
          <w:rStyle w:val="fontstyle21"/>
          <w:rFonts w:ascii="Times New Roman" w:hAnsi="Times New Roman" w:cs="Times New Roman"/>
          <w:sz w:val="24"/>
          <w:szCs w:val="24"/>
        </w:rPr>
        <w:t>ne</w:t>
      </w: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 xml:space="preserve">bylo pro účely vypracování Dendrologického průzkumu rozděleno do jednotlivých ploch. </w:t>
      </w:r>
    </w:p>
    <w:p w14:paraId="1BFDD60A" w14:textId="77777777" w:rsidR="00E41113" w:rsidRDefault="00E41113">
      <w:pPr>
        <w:spacing w:after="16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</w:rPr>
        <w:br w:type="page"/>
      </w:r>
    </w:p>
    <w:p w14:paraId="1961CE54" w14:textId="2D9082FC" w:rsidR="00DE3F73" w:rsidRPr="009117F8" w:rsidRDefault="00DE3F73" w:rsidP="009117F8">
      <w:pPr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117F8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2.4.1 Definice a výklad pojmů</w:t>
      </w:r>
    </w:p>
    <w:p w14:paraId="58351DBE" w14:textId="0973765D" w:rsidR="00DE3F73" w:rsidRPr="009117F8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117F8">
        <w:rPr>
          <w:rStyle w:val="fontstyle21"/>
          <w:rFonts w:ascii="Times New Roman" w:hAnsi="Times New Roman" w:cs="Times New Roman"/>
          <w:b/>
          <w:sz w:val="28"/>
          <w:szCs w:val="28"/>
        </w:rPr>
        <w:t>2.4.1.1 Dimenze kmene</w:t>
      </w:r>
    </w:p>
    <w:p w14:paraId="08C2E8D4" w14:textId="77777777" w:rsidR="00DE3F73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Měří se ve výčetní výšce 1,3 m nad úrovní terénu kolmo na osu kmene. Zjišťuje se pomocí</w:t>
      </w:r>
      <w:r w:rsidRPr="009117F8">
        <w:rPr>
          <w:szCs w:val="24"/>
        </w:rPr>
        <w:br/>
      </w: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průměrky nebo obvodového pásma a je možné ji uvádět jako průměr, příp. obvod kmene.</w:t>
      </w:r>
      <w:r w:rsidRPr="009117F8">
        <w:rPr>
          <w:szCs w:val="24"/>
        </w:rPr>
        <w:br/>
      </w:r>
      <w:r w:rsidRPr="009117F8">
        <w:rPr>
          <w:rStyle w:val="fontstyle21"/>
          <w:rFonts w:ascii="Times New Roman" w:hAnsi="Times New Roman" w:cs="Times New Roman"/>
          <w:sz w:val="24"/>
          <w:szCs w:val="24"/>
        </w:rPr>
        <w:t>Maximální odchylka při stanovení dimenze kmene jsou 4 %.</w:t>
      </w:r>
    </w:p>
    <w:p w14:paraId="386AC896" w14:textId="77777777" w:rsidR="00DE3F73" w:rsidRPr="00EE2589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117F8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b/>
          <w:sz w:val="28"/>
          <w:szCs w:val="28"/>
        </w:rPr>
        <w:t>2.4.1.2 Výška stromu</w:t>
      </w:r>
    </w:p>
    <w:p w14:paraId="739DE57A" w14:textId="77777777" w:rsidR="008253D3" w:rsidRDefault="00DE3F73" w:rsidP="009117F8">
      <w:pPr>
        <w:spacing w:after="120"/>
        <w:jc w:val="both"/>
        <w:rPr>
          <w:szCs w:val="24"/>
        </w:rPr>
      </w:pP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Výška stromu je dána vzdáleností mezi bází kmene a vrcholem koruny. Uvádí se zaokrouhlená na</w:t>
      </w:r>
      <w:r w:rsidRPr="00EE2589">
        <w:rPr>
          <w:szCs w:val="24"/>
        </w:rPr>
        <w:t xml:space="preserve"> 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0,5 m. Výška stromu byla určována kombinací přímého měření jednoho reprezentativního</w:t>
      </w:r>
      <w:r w:rsidRPr="00EE2589">
        <w:rPr>
          <w:szCs w:val="24"/>
        </w:rPr>
        <w:t xml:space="preserve"> 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stromu na dané ploše a odhadem. V tabulkovém přehledu jsou zaznamenané hodnoty výšky</w:t>
      </w:r>
      <w:r w:rsidRPr="00EE2589">
        <w:rPr>
          <w:szCs w:val="24"/>
        </w:rPr>
        <w:t xml:space="preserve"> 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reprezentativních stromů zjištěné přímým měřením označeny symbolem (*).</w:t>
      </w:r>
      <w:r w:rsidRPr="00EE2589">
        <w:rPr>
          <w:szCs w:val="24"/>
        </w:rPr>
        <w:t xml:space="preserve"> </w:t>
      </w:r>
    </w:p>
    <w:p w14:paraId="0B796200" w14:textId="77777777" w:rsidR="00DE3F73" w:rsidRPr="00EE2589" w:rsidRDefault="00DE3F73" w:rsidP="008253D3">
      <w:pPr>
        <w:spacing w:after="120"/>
        <w:rPr>
          <w:rStyle w:val="fontstyle21"/>
          <w:rFonts w:ascii="Times New Roman" w:hAnsi="Times New Roman" w:cs="Times New Roman"/>
          <w:sz w:val="24"/>
          <w:szCs w:val="24"/>
        </w:rPr>
      </w:pP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Maximální odchylka při zjišťování výšky stromu odhadem může být:</w:t>
      </w:r>
      <w:r w:rsidR="008253D3">
        <w:rPr>
          <w:szCs w:val="24"/>
        </w:rPr>
        <w:t xml:space="preserve"> 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20 % u stromů do výšky 20 m, 25 % u stromů s výškou 21 – 30 m, 30 % u stromů s výškou nad 31m.</w:t>
      </w:r>
    </w:p>
    <w:p w14:paraId="4AB14409" w14:textId="77777777" w:rsidR="00DE3F73" w:rsidRPr="007573B2" w:rsidRDefault="00DE3F73" w:rsidP="009117F8">
      <w:pPr>
        <w:spacing w:after="120"/>
        <w:jc w:val="both"/>
        <w:rPr>
          <w:b/>
          <w:sz w:val="28"/>
          <w:szCs w:val="28"/>
        </w:rPr>
      </w:pPr>
      <w:r w:rsidRPr="009117F8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b/>
          <w:sz w:val="28"/>
          <w:szCs w:val="28"/>
        </w:rPr>
        <w:t>2.4.1.3 Výška nasazení koruny</w:t>
      </w:r>
    </w:p>
    <w:p w14:paraId="0D8BE34A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Výška nasazení koruny se uvádí jako stanovení vzdálenosti mezi patou kmene a místem, kde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začíná hlavní objem větví a asimilačních orgánů. Určuje se s uvážením skutečnosti, že jeho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účelem je následný reprezentativní výpočet objemu či náporové plochy koruny.</w:t>
      </w:r>
    </w:p>
    <w:p w14:paraId="4A9B5570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117F8">
        <w:rPr>
          <w:b/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b/>
          <w:sz w:val="28"/>
          <w:szCs w:val="28"/>
        </w:rPr>
        <w:t>2.4.1.4 Šířka koruny</w:t>
      </w:r>
    </w:p>
    <w:p w14:paraId="4429956F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Šířka koruny charakterizuje reprezentativní průměr průmětu koruny na rovinu kolmou k výšce</w:t>
      </w:r>
      <w:r w:rsidRPr="007573B2">
        <w:rPr>
          <w:szCs w:val="24"/>
        </w:rPr>
        <w:t xml:space="preserve">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stromu. Stanovuje se jako aritmetický průměr dvou na sebe kolmých měření. V případě výrazně</w:t>
      </w:r>
      <w:r w:rsidRPr="007573B2">
        <w:rPr>
          <w:szCs w:val="24"/>
        </w:rPr>
        <w:t xml:space="preserve">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asymetrické koruny probíhá jedno měření v nejdelší ose a druhé ve směru kolmém.</w:t>
      </w:r>
      <w:r w:rsidRPr="007573B2">
        <w:rPr>
          <w:szCs w:val="24"/>
        </w:rPr>
        <w:t xml:space="preserve">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Uvádí se s odhadem zaokrouhleným na 1 m. Maximální odchylka by neměla být větší než 35%.</w:t>
      </w:r>
    </w:p>
    <w:p w14:paraId="0A56A4CF" w14:textId="77777777" w:rsidR="002F691E" w:rsidRPr="007573B2" w:rsidRDefault="002F691E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14:paraId="38FD58BD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7573B2">
        <w:rPr>
          <w:rStyle w:val="fontstyle21"/>
          <w:rFonts w:ascii="Times New Roman" w:hAnsi="Times New Roman" w:cs="Times New Roman"/>
          <w:b/>
          <w:sz w:val="28"/>
          <w:szCs w:val="28"/>
        </w:rPr>
        <w:t>2.4.1.5 Fyziologické stáří</w:t>
      </w:r>
    </w:p>
    <w:p w14:paraId="6A4225B2" w14:textId="77777777" w:rsid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Fyziologické stáří charakterizuje strom z hlediska jeho vývojové ontogenetické fáze.</w:t>
      </w:r>
    </w:p>
    <w:p w14:paraId="06AD121B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Stupnice fyziologického stáří:</w:t>
      </w:r>
    </w:p>
    <w:p w14:paraId="19104E93" w14:textId="10E8C53C" w:rsidR="00E41113" w:rsidRDefault="00DE3F73" w:rsidP="00E41113">
      <w:pPr>
        <w:spacing w:after="12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1.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Mladý strom ve fázi aklimatizace</w:t>
      </w:r>
      <w:r w:rsidRPr="008253D3">
        <w:rPr>
          <w:b/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2.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Aklimatizovaný mladý strom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3.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 Dospívající strom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4.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Dospělý strom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Senescentní</w:t>
      </w:r>
      <w:proofErr w:type="spellEnd"/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 strom</w:t>
      </w:r>
      <w:r w:rsidRPr="009117F8">
        <w:rPr>
          <w:szCs w:val="24"/>
        </w:rPr>
        <w:br/>
      </w:r>
    </w:p>
    <w:p w14:paraId="0ACDB6C1" w14:textId="77777777" w:rsidR="00E41113" w:rsidRDefault="00E41113">
      <w:pPr>
        <w:spacing w:after="16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</w:rPr>
        <w:br w:type="page"/>
      </w:r>
    </w:p>
    <w:p w14:paraId="6040F558" w14:textId="21A324F6" w:rsidR="00DE3F73" w:rsidRPr="004E13AB" w:rsidRDefault="00DE3F73" w:rsidP="009117F8">
      <w:pPr>
        <w:spacing w:after="120"/>
        <w:jc w:val="both"/>
        <w:rPr>
          <w:sz w:val="28"/>
          <w:szCs w:val="28"/>
        </w:rPr>
      </w:pPr>
      <w:r w:rsidRPr="004E13AB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2.4.1.6 Vitalita</w:t>
      </w:r>
    </w:p>
    <w:p w14:paraId="3711111A" w14:textId="77777777" w:rsidR="007573B2" w:rsidRDefault="00DE3F73" w:rsidP="009117F8">
      <w:pPr>
        <w:spacing w:after="120"/>
        <w:jc w:val="both"/>
        <w:rPr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Vitalita stromu (životaschopnost) charakterizuje daného jedince z pohledu dynamiky průběhu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jeho fyziologických funkcí. Zahrnuje především tyto ukazatele – rozsah defoliace, prosychání na</w:t>
      </w:r>
      <w:r w:rsidRPr="007573B2">
        <w:rPr>
          <w:szCs w:val="24"/>
        </w:rPr>
        <w:t xml:space="preserve">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periferii koruny, dynamika reakce na poškození, velikost a změna barvy asimilačních orgánů,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významné napadení asimilačních orgánů chorobami a škůdci.</w:t>
      </w:r>
      <w:r w:rsidR="007573B2">
        <w:rPr>
          <w:szCs w:val="24"/>
        </w:rPr>
        <w:t xml:space="preserve"> </w:t>
      </w:r>
    </w:p>
    <w:p w14:paraId="24C9EE02" w14:textId="77777777" w:rsidR="00DE3F73" w:rsidRPr="007573B2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Ukazat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elé vitality mohou mít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značnou proměnli</w:t>
      </w:r>
      <w:r w:rsid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vost mezi vegetačními obdobími. 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Hodnocení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mohou negativně ovlivnit faktory jako je napadení škůdci, extrémní klimatické vlivy, změna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>stanovištních poměrů.</w:t>
      </w:r>
    </w:p>
    <w:p w14:paraId="71BC9B37" w14:textId="77777777" w:rsidR="007573B2" w:rsidRDefault="00DE3F73" w:rsidP="007573B2">
      <w:pPr>
        <w:spacing w:after="120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9117F8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Stupnice vitality:</w:t>
      </w:r>
    </w:p>
    <w:p w14:paraId="6B9B7AAC" w14:textId="77777777" w:rsidR="00DE3F73" w:rsidRPr="007573B2" w:rsidRDefault="00DE3F73" w:rsidP="007573B2">
      <w:pPr>
        <w:spacing w:after="120"/>
        <w:rPr>
          <w:rStyle w:val="fontstyle21"/>
          <w:rFonts w:ascii="Times New Roman" w:hAnsi="Times New Roman" w:cs="Times New Roman"/>
          <w:sz w:val="24"/>
          <w:szCs w:val="24"/>
        </w:rPr>
      </w:pP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1.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Výborná až mírně snížená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2.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Zřetelně snížená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 (stagnace růstu, prosychání na periferních oblastech koruny)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3.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Výrazně snížená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 (začínající ústup koruny, odumřelý vrchol koruny)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4.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Zbytková vitalita</w:t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 (větší část koruny odumřelá)</w:t>
      </w:r>
      <w:r w:rsidRPr="007573B2">
        <w:rPr>
          <w:szCs w:val="24"/>
        </w:rPr>
        <w:br/>
      </w:r>
      <w:r w:rsidRPr="007573B2">
        <w:rPr>
          <w:rStyle w:val="fontstyle21"/>
          <w:rFonts w:ascii="Times New Roman" w:hAnsi="Times New Roman" w:cs="Times New Roman"/>
          <w:sz w:val="24"/>
          <w:szCs w:val="24"/>
        </w:rPr>
        <w:t xml:space="preserve">5.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Suchý strom</w:t>
      </w:r>
      <w:r w:rsidRPr="007573B2">
        <w:rPr>
          <w:szCs w:val="24"/>
        </w:rPr>
        <w:br/>
      </w:r>
    </w:p>
    <w:p w14:paraId="46BE15B1" w14:textId="77777777" w:rsidR="00DE3F73" w:rsidRPr="00EE2589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EE2589">
        <w:rPr>
          <w:rStyle w:val="fontstyle21"/>
          <w:rFonts w:ascii="Times New Roman" w:hAnsi="Times New Roman" w:cs="Times New Roman"/>
          <w:b/>
          <w:sz w:val="28"/>
          <w:szCs w:val="28"/>
        </w:rPr>
        <w:t>2.4.1.7 Zdravotní stav</w:t>
      </w:r>
    </w:p>
    <w:p w14:paraId="0552EEDC" w14:textId="77777777" w:rsidR="00DE3F73" w:rsidRPr="00EE2589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Zdravotní stav charakterizuje strom z pohledu jeho mechanického narušení či poškození.</w:t>
      </w:r>
      <w:r w:rsidRPr="00EE2589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Zahrnuje především tyto ukazatele – mechanická poškození, napadení xylofágním hmyzem a</w:t>
      </w:r>
      <w:r w:rsidRPr="00EE2589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dřevními houbami, přítomnost silných suchých větví, dutin a výletových otvorů, přítomnost</w:t>
      </w:r>
      <w:r w:rsidRPr="00EE2589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>defektních a poškozených větvení.</w:t>
      </w:r>
    </w:p>
    <w:p w14:paraId="59A2334E" w14:textId="77777777" w:rsidR="00DE3F73" w:rsidRPr="00EE2589" w:rsidRDefault="00DE3F73" w:rsidP="009117F8">
      <w:pPr>
        <w:spacing w:after="120"/>
        <w:jc w:val="both"/>
        <w:rPr>
          <w:rStyle w:val="fontstyle21"/>
          <w:rFonts w:ascii="Times New Roman" w:hAnsi="Times New Roman" w:cs="Times New Roman"/>
          <w:szCs w:val="24"/>
          <w:u w:val="single"/>
        </w:rPr>
      </w:pPr>
      <w:r w:rsidRPr="00EE2589">
        <w:rPr>
          <w:rStyle w:val="fontstyle21"/>
          <w:rFonts w:ascii="Times New Roman" w:hAnsi="Times New Roman" w:cs="Times New Roman"/>
          <w:szCs w:val="24"/>
          <w:u w:val="single"/>
        </w:rPr>
        <w:t>Stupnice zdravotního stavu:</w:t>
      </w:r>
    </w:p>
    <w:p w14:paraId="3E9718D1" w14:textId="77777777" w:rsidR="009F05B8" w:rsidRDefault="00DE3F73" w:rsidP="009F05B8">
      <w:pPr>
        <w:spacing w:after="0"/>
        <w:rPr>
          <w:szCs w:val="24"/>
        </w:rPr>
      </w:pP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 xml:space="preserve">1.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Výborný až dobrý</w:t>
      </w:r>
      <w:r w:rsidRPr="00EE2589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 xml:space="preserve">2.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Zhoršený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 xml:space="preserve"> (mechanické narušení významného charakteru)</w:t>
      </w:r>
      <w:r w:rsidRPr="00EE2589">
        <w:rPr>
          <w:szCs w:val="24"/>
        </w:rPr>
        <w:br/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 xml:space="preserve">3. </w:t>
      </w:r>
      <w:r w:rsidRPr="008253D3">
        <w:rPr>
          <w:rStyle w:val="fontstyle21"/>
          <w:rFonts w:ascii="Times New Roman" w:hAnsi="Times New Roman" w:cs="Times New Roman"/>
          <w:b/>
          <w:sz w:val="24"/>
          <w:szCs w:val="24"/>
        </w:rPr>
        <w:t>Výrazně zhoršený</w:t>
      </w:r>
      <w:r w:rsidRPr="00EE2589">
        <w:rPr>
          <w:rStyle w:val="fontstyle21"/>
          <w:rFonts w:ascii="Times New Roman" w:hAnsi="Times New Roman" w:cs="Times New Roman"/>
          <w:sz w:val="24"/>
          <w:szCs w:val="24"/>
        </w:rPr>
        <w:t xml:space="preserve"> (přítomnost poškození snižujících dožití hodnoceného jedince)</w:t>
      </w:r>
    </w:p>
    <w:p w14:paraId="459FEFD4" w14:textId="77777777" w:rsidR="00847CC3" w:rsidRDefault="00DE3F73" w:rsidP="00847CC3">
      <w:pPr>
        <w:spacing w:after="0"/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EE2589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8253D3">
        <w:rPr>
          <w:rStyle w:val="fontstyle01"/>
          <w:rFonts w:ascii="Times New Roman" w:hAnsi="Times New Roman" w:cs="Times New Roman"/>
          <w:sz w:val="24"/>
          <w:szCs w:val="24"/>
        </w:rPr>
        <w:t>Silně narušený</w:t>
      </w:r>
      <w:r w:rsidRPr="00EE2589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(souběh defektů či přítomnost poškození 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výrazně snižujících dožití</w:t>
      </w:r>
      <w:r w:rsidR="009F05B8">
        <w:rPr>
          <w:b/>
          <w:szCs w:val="24"/>
        </w:rPr>
        <w:t xml:space="preserve"> 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hodnoceného jedince)</w:t>
      </w:r>
      <w:r w:rsidRPr="00EE2589">
        <w:rPr>
          <w:b/>
          <w:szCs w:val="24"/>
        </w:rPr>
        <w:br/>
      </w:r>
      <w:r w:rsidRPr="00EE2589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8253D3">
        <w:rPr>
          <w:rStyle w:val="fontstyle01"/>
          <w:rFonts w:ascii="Times New Roman" w:hAnsi="Times New Roman" w:cs="Times New Roman"/>
          <w:sz w:val="24"/>
          <w:szCs w:val="24"/>
        </w:rPr>
        <w:t>Rozpadající se strom</w:t>
      </w:r>
    </w:p>
    <w:p w14:paraId="23C0730E" w14:textId="77777777" w:rsidR="00847CC3" w:rsidRDefault="00847CC3" w:rsidP="00847CC3">
      <w:pPr>
        <w:spacing w:after="0"/>
        <w:rPr>
          <w:rStyle w:val="fontstyle01"/>
          <w:rFonts w:ascii="Times New Roman" w:hAnsi="Times New Roman" w:cs="Times New Roman"/>
          <w:szCs w:val="24"/>
        </w:rPr>
      </w:pPr>
    </w:p>
    <w:p w14:paraId="290AAE2A" w14:textId="77777777" w:rsidR="00DE3F73" w:rsidRPr="00847CC3" w:rsidRDefault="00DE3F73" w:rsidP="00847CC3">
      <w:pPr>
        <w:spacing w:after="0"/>
        <w:rPr>
          <w:b/>
          <w:szCs w:val="24"/>
        </w:rPr>
      </w:pPr>
      <w:r w:rsidRPr="009117F8">
        <w:rPr>
          <w:rStyle w:val="fontstyle01"/>
          <w:rFonts w:ascii="Times New Roman" w:hAnsi="Times New Roman" w:cs="Times New Roman"/>
          <w:szCs w:val="24"/>
        </w:rPr>
        <w:t>2.4.1.8 Perspektiva</w:t>
      </w:r>
    </w:p>
    <w:p w14:paraId="19C83F14" w14:textId="77777777" w:rsidR="00DE3F73" w:rsidRPr="009F05B8" w:rsidRDefault="00DE3F73" w:rsidP="009117F8">
      <w:pPr>
        <w:spacing w:after="120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Perspektiva charakterizuje zjednodušeným způsobem předpokládanou délku jeho existence na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stanovišti danou stavem (vitalita, zdravotní stav, stabilita) a vhodností, přičemž rozhodující je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horší z parametrů.</w:t>
      </w:r>
    </w:p>
    <w:p w14:paraId="3228901F" w14:textId="77777777" w:rsidR="009F05B8" w:rsidRDefault="00DE3F73" w:rsidP="009F05B8">
      <w:pPr>
        <w:spacing w:after="240"/>
        <w:rPr>
          <w:rStyle w:val="fontstyle01"/>
          <w:rFonts w:ascii="Times New Roman" w:hAnsi="Times New Roman" w:cs="Times New Roman"/>
          <w:b w:val="0"/>
          <w:sz w:val="24"/>
          <w:szCs w:val="24"/>
          <w:u w:val="single"/>
        </w:rPr>
      </w:pPr>
      <w:r w:rsidRPr="009117F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  <w:u w:val="single"/>
        </w:rPr>
        <w:t>Stupnice perspektivy:</w:t>
      </w:r>
    </w:p>
    <w:p w14:paraId="592DD565" w14:textId="77777777" w:rsidR="00847CC3" w:rsidRDefault="00DE3F73" w:rsidP="00847CC3">
      <w:pPr>
        <w:spacing w:after="240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a) </w:t>
      </w:r>
      <w:r w:rsidRPr="008253D3">
        <w:rPr>
          <w:rStyle w:val="fontstyle01"/>
          <w:rFonts w:ascii="Times New Roman" w:hAnsi="Times New Roman" w:cs="Times New Roman"/>
          <w:sz w:val="24"/>
          <w:szCs w:val="24"/>
        </w:rPr>
        <w:t>Dlouhodobě perspektivní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na stanovišti vhodný a dlouhodobě udržitelný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b) </w:t>
      </w:r>
      <w:r w:rsidRPr="008253D3">
        <w:rPr>
          <w:rStyle w:val="fontstyle01"/>
          <w:rFonts w:ascii="Times New Roman" w:hAnsi="Times New Roman" w:cs="Times New Roman"/>
          <w:sz w:val="24"/>
          <w:szCs w:val="24"/>
        </w:rPr>
        <w:t>Krátkodobě perspektivní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strom na stanovišti dočasně udržitelný, případně ve stavu, kdy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nelze očekávat dlouhodobou perspektivu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lastRenderedPageBreak/>
        <w:t xml:space="preserve">c) </w:t>
      </w:r>
      <w:r w:rsidRPr="008253D3">
        <w:rPr>
          <w:rStyle w:val="fontstyle01"/>
          <w:rFonts w:ascii="Times New Roman" w:hAnsi="Times New Roman" w:cs="Times New Roman"/>
          <w:sz w:val="24"/>
          <w:szCs w:val="24"/>
        </w:rPr>
        <w:t>Neperspektivní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strom na stanovišti nevhodný, případně s velmi krátkou předpokládanou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dobou přežití</w:t>
      </w:r>
    </w:p>
    <w:p w14:paraId="4E605F41" w14:textId="77777777" w:rsidR="00DE3F73" w:rsidRPr="00847CC3" w:rsidRDefault="00DE3F73" w:rsidP="00847CC3">
      <w:pPr>
        <w:spacing w:after="240"/>
        <w:rPr>
          <w:bCs/>
          <w:color w:val="000000"/>
          <w:szCs w:val="24"/>
        </w:rPr>
      </w:pPr>
      <w:r w:rsidRPr="009117F8">
        <w:rPr>
          <w:rStyle w:val="fontstyle01"/>
          <w:rFonts w:ascii="Times New Roman" w:hAnsi="Times New Roman" w:cs="Times New Roman"/>
          <w:szCs w:val="24"/>
        </w:rPr>
        <w:t>2.4.1.9 Stabilita</w:t>
      </w:r>
      <w:r w:rsidRPr="009117F8">
        <w:rPr>
          <w:b/>
          <w:szCs w:val="24"/>
        </w:rPr>
        <w:t xml:space="preserve"> </w:t>
      </w:r>
    </w:p>
    <w:p w14:paraId="6233191A" w14:textId="77777777" w:rsidR="00DE3F73" w:rsidRPr="009F05B8" w:rsidRDefault="00DE3F73" w:rsidP="009117F8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Stabilita stromu hodnotí úroveň rizika selhání stromu vývratem, zlomem kmene nebo odlomením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významné části koruny. Při vizuálním hodnocení stavu stromů je součástí šetření pouze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hodnocení odolnosti proti zlomu. Odolnost proti vyvrácení je hodnocena jen na základě vizuálně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patrných symptomů.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Hodnotí se výhradně staticky významné defekty, zejména přítomnost defektních větvení (tlakové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vidlice, poškozená kosterní větvení apod.), symptomy infekce hlavních nosných částí dřevními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houbami či xylofágním hmyzem, přítomnost dutin a výletových otvorů, habituální defekty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(asymetrická koruna, významně zvýšené těžiště koruny), výskyt přerostlých sekundárních výhonů,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trhliny v hlavních nosných částech stromu apod.</w:t>
      </w:r>
    </w:p>
    <w:p w14:paraId="5D56E824" w14:textId="77777777" w:rsidR="009F05B8" w:rsidRPr="008253D3" w:rsidRDefault="00DE3F73" w:rsidP="009F05B8">
      <w:pPr>
        <w:rPr>
          <w:rStyle w:val="fontstyle01"/>
          <w:rFonts w:ascii="Times New Roman" w:hAnsi="Times New Roman" w:cs="Times New Roman"/>
          <w:b w:val="0"/>
          <w:sz w:val="24"/>
          <w:szCs w:val="24"/>
          <w:u w:val="single"/>
        </w:rPr>
      </w:pPr>
      <w:r w:rsidRPr="009117F8">
        <w:rPr>
          <w:b/>
          <w:szCs w:val="24"/>
        </w:rPr>
        <w:br/>
      </w:r>
      <w:r w:rsidRPr="008253D3">
        <w:rPr>
          <w:rStyle w:val="fontstyle01"/>
          <w:rFonts w:ascii="Times New Roman" w:hAnsi="Times New Roman" w:cs="Times New Roman"/>
          <w:b w:val="0"/>
          <w:sz w:val="24"/>
          <w:szCs w:val="24"/>
          <w:u w:val="single"/>
        </w:rPr>
        <w:t>Stupnice stability:</w:t>
      </w:r>
    </w:p>
    <w:p w14:paraId="6A1483EB" w14:textId="77777777" w:rsidR="009F05B8" w:rsidRPr="009F05B8" w:rsidRDefault="00DE3F73" w:rsidP="008253D3">
      <w:pPr>
        <w:pStyle w:val="Odstavecseseznamem"/>
        <w:numPr>
          <w:ilvl w:val="0"/>
          <w:numId w:val="48"/>
        </w:numPr>
        <w:spacing w:after="0"/>
        <w:ind w:left="284" w:hanging="284"/>
        <w:jc w:val="both"/>
        <w:rPr>
          <w:bCs/>
          <w:szCs w:val="24"/>
        </w:rPr>
      </w:pPr>
      <w:r w:rsidRPr="009F05B8">
        <w:rPr>
          <w:rStyle w:val="fontstyle01"/>
          <w:rFonts w:ascii="Times New Roman" w:hAnsi="Times New Roman" w:cs="Times New Roman"/>
          <w:sz w:val="24"/>
          <w:szCs w:val="24"/>
        </w:rPr>
        <w:t>Výborná až dobrá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bez zjištěného výskytu významných defektů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14:paraId="3015BC38" w14:textId="77777777" w:rsidR="009F05B8" w:rsidRPr="009F05B8" w:rsidRDefault="00DE3F73" w:rsidP="008253D3">
      <w:pPr>
        <w:pStyle w:val="Odstavecseseznamem"/>
        <w:numPr>
          <w:ilvl w:val="0"/>
          <w:numId w:val="48"/>
        </w:numPr>
        <w:spacing w:after="0"/>
        <w:ind w:left="284" w:hanging="284"/>
        <w:jc w:val="both"/>
        <w:rPr>
          <w:bCs/>
          <w:szCs w:val="24"/>
        </w:rPr>
      </w:pPr>
      <w:r w:rsidRPr="009F05B8">
        <w:rPr>
          <w:rStyle w:val="fontstyle01"/>
          <w:rFonts w:ascii="Times New Roman" w:hAnsi="Times New Roman" w:cs="Times New Roman"/>
          <w:sz w:val="24"/>
          <w:szCs w:val="24"/>
        </w:rPr>
        <w:t>Zhoršená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staticky významné defekty ve fázi vývoje, bez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předpokládaného rizika selhání,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rozsah defektů lze většinou řešit běžnými pěstebními zásahy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14:paraId="4CE26EC2" w14:textId="77777777" w:rsidR="009F05B8" w:rsidRPr="009F05B8" w:rsidRDefault="00DE3F73" w:rsidP="008253D3">
      <w:pPr>
        <w:pStyle w:val="Odstavecseseznamem"/>
        <w:numPr>
          <w:ilvl w:val="0"/>
          <w:numId w:val="48"/>
        </w:numPr>
        <w:spacing w:after="0"/>
        <w:ind w:left="284" w:hanging="284"/>
        <w:jc w:val="both"/>
        <w:rPr>
          <w:bCs/>
          <w:szCs w:val="24"/>
        </w:rPr>
      </w:pPr>
      <w:r w:rsidRPr="009F05B8">
        <w:rPr>
          <w:rStyle w:val="fontstyle01"/>
          <w:rFonts w:ascii="Times New Roman" w:hAnsi="Times New Roman" w:cs="Times New Roman"/>
          <w:sz w:val="24"/>
          <w:szCs w:val="24"/>
        </w:rPr>
        <w:t>Výrazně zhoršená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výskyt jednoho významného defektu s předpokládaným vlivem na</w:t>
      </w:r>
      <w:r w:rsidRPr="009F05B8">
        <w:rPr>
          <w:b/>
          <w:szCs w:val="24"/>
        </w:rPr>
        <w:br/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pravděpodobnost selhání stromu, často nutná reali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zace speciálního stabilizačního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zásahu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14:paraId="25BFEE15" w14:textId="77777777" w:rsidR="009F05B8" w:rsidRPr="009F05B8" w:rsidRDefault="00DE3F73" w:rsidP="008253D3">
      <w:pPr>
        <w:pStyle w:val="Odstavecseseznamem"/>
        <w:numPr>
          <w:ilvl w:val="0"/>
          <w:numId w:val="48"/>
        </w:numPr>
        <w:spacing w:after="0"/>
        <w:ind w:left="284" w:hanging="284"/>
        <w:jc w:val="both"/>
        <w:rPr>
          <w:bCs/>
          <w:szCs w:val="24"/>
        </w:rPr>
      </w:pPr>
      <w:r w:rsidRPr="009F05B8">
        <w:rPr>
          <w:rStyle w:val="fontstyle01"/>
          <w:rFonts w:ascii="Times New Roman" w:hAnsi="Times New Roman" w:cs="Times New Roman"/>
          <w:sz w:val="24"/>
          <w:szCs w:val="24"/>
        </w:rPr>
        <w:t>Silně narušená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zjištěn souběh několika vyvinutých staticky významných defektů, nutná</w:t>
      </w:r>
      <w:r w:rsid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realizace speciálního stabilizačního zásahu s alternativou kácení stromu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14:paraId="4F1D5ACB" w14:textId="77777777" w:rsidR="00DE3F73" w:rsidRPr="009F05B8" w:rsidRDefault="00DE3F73" w:rsidP="008253D3">
      <w:pPr>
        <w:pStyle w:val="Odstavecseseznamem"/>
        <w:numPr>
          <w:ilvl w:val="0"/>
          <w:numId w:val="48"/>
        </w:numPr>
        <w:spacing w:after="0"/>
        <w:ind w:left="284" w:hanging="284"/>
        <w:jc w:val="both"/>
        <w:rPr>
          <w:bCs/>
          <w:szCs w:val="24"/>
        </w:rPr>
      </w:pPr>
      <w:r w:rsidRPr="009F05B8">
        <w:rPr>
          <w:rStyle w:val="fontstyle01"/>
          <w:rFonts w:ascii="Times New Roman" w:hAnsi="Times New Roman" w:cs="Times New Roman"/>
          <w:sz w:val="24"/>
          <w:szCs w:val="24"/>
        </w:rPr>
        <w:t>Havarijní strom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– strom, jejichž stavem je bezprostředně ohrožen život či zdraví nebo hrozí-li</w:t>
      </w:r>
      <w:r w:rsidRPr="009F05B8">
        <w:rPr>
          <w:b/>
          <w:szCs w:val="24"/>
        </w:rPr>
        <w:t xml:space="preserve"> </w:t>
      </w:r>
      <w:r w:rsidRP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škoda značného rozsahu</w:t>
      </w:r>
      <w:r w:rsidR="009F05B8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14:paraId="3430FC4F" w14:textId="77777777" w:rsidR="00DE3F73" w:rsidRPr="009117F8" w:rsidRDefault="00DE3F73" w:rsidP="009117F8">
      <w:pPr>
        <w:jc w:val="both"/>
      </w:pPr>
    </w:p>
    <w:p w14:paraId="5F40CA67" w14:textId="642E5E96" w:rsidR="002F691E" w:rsidRDefault="00DE3F73" w:rsidP="00DE3F73">
      <w:pPr>
        <w:jc w:val="both"/>
        <w:rPr>
          <w:b/>
          <w:color w:val="FF0000"/>
        </w:rPr>
      </w:pPr>
      <w:r w:rsidRPr="009117F8">
        <w:t>Na základě dendrologického průzkumu bude proveden výřez křovin a dřevin v následujícím rozsahu:</w:t>
      </w:r>
    </w:p>
    <w:p w14:paraId="53A1C9FA" w14:textId="0542925D" w:rsidR="009F0B5D" w:rsidRDefault="009F0B5D" w:rsidP="00847CC3">
      <w:pPr>
        <w:pStyle w:val="Odstavecseseznamem"/>
        <w:numPr>
          <w:ilvl w:val="0"/>
          <w:numId w:val="49"/>
        </w:numPr>
        <w:ind w:left="426" w:hanging="426"/>
        <w:jc w:val="both"/>
        <w:rPr>
          <w:b/>
          <w:szCs w:val="24"/>
          <w:u w:val="single"/>
        </w:rPr>
      </w:pPr>
      <w:r w:rsidRPr="00847CC3">
        <w:rPr>
          <w:b/>
          <w:szCs w:val="24"/>
          <w:u w:val="single"/>
        </w:rPr>
        <w:t xml:space="preserve">KÚ </w:t>
      </w:r>
      <w:r w:rsidR="00DA4263">
        <w:rPr>
          <w:b/>
          <w:szCs w:val="24"/>
          <w:u w:val="single"/>
        </w:rPr>
        <w:t>Starý Kolín</w:t>
      </w:r>
      <w:r w:rsidR="00001A49" w:rsidRPr="00847CC3">
        <w:rPr>
          <w:b/>
          <w:szCs w:val="24"/>
          <w:u w:val="single"/>
        </w:rPr>
        <w:t xml:space="preserve"> </w:t>
      </w:r>
      <w:r w:rsidR="00CB4DDB" w:rsidRPr="00847CC3">
        <w:rPr>
          <w:b/>
          <w:szCs w:val="24"/>
          <w:u w:val="single"/>
        </w:rPr>
        <w:t>(</w:t>
      </w:r>
      <w:r w:rsidR="00001A49" w:rsidRPr="00847CC3">
        <w:rPr>
          <w:b/>
          <w:szCs w:val="24"/>
          <w:u w:val="single"/>
        </w:rPr>
        <w:t>k povolení v rámci stupně dokumentace D</w:t>
      </w:r>
      <w:r w:rsidR="00DA4263">
        <w:rPr>
          <w:b/>
          <w:szCs w:val="24"/>
          <w:u w:val="single"/>
        </w:rPr>
        <w:t>U</w:t>
      </w:r>
      <w:r w:rsidR="00001A49" w:rsidRPr="00847CC3">
        <w:rPr>
          <w:b/>
          <w:szCs w:val="24"/>
          <w:u w:val="single"/>
        </w:rPr>
        <w:t>SP)</w:t>
      </w:r>
      <w:r w:rsidRPr="00847CC3">
        <w:rPr>
          <w:b/>
          <w:szCs w:val="24"/>
          <w:u w:val="single"/>
        </w:rPr>
        <w:t>:</w:t>
      </w:r>
      <w:r w:rsidR="002F691E" w:rsidRPr="00847CC3">
        <w:rPr>
          <w:b/>
          <w:szCs w:val="24"/>
          <w:u w:val="single"/>
        </w:rPr>
        <w:t xml:space="preserve"> </w:t>
      </w:r>
    </w:p>
    <w:p w14:paraId="083754DF" w14:textId="26B3DC3C" w:rsidR="00862B8C" w:rsidRDefault="00862B8C" w:rsidP="00862B8C">
      <w:pPr>
        <w:rPr>
          <w:b/>
          <w:szCs w:val="24"/>
        </w:rPr>
      </w:pPr>
      <w:r>
        <w:rPr>
          <w:b/>
          <w:szCs w:val="24"/>
        </w:rPr>
        <w:t>Pozemky dotčené výřezem</w:t>
      </w:r>
      <w:r w:rsidRPr="0072484E">
        <w:rPr>
          <w:b/>
          <w:szCs w:val="24"/>
        </w:rPr>
        <w:t>:</w:t>
      </w:r>
    </w:p>
    <w:p w14:paraId="02E7DC93" w14:textId="58DBDB47" w:rsidR="00E41113" w:rsidRDefault="00E41113" w:rsidP="00E41113">
      <w:pPr>
        <w:rPr>
          <w:b/>
          <w:szCs w:val="24"/>
          <w:u w:val="single"/>
        </w:rPr>
      </w:pPr>
      <w:r w:rsidRPr="00E41113">
        <w:rPr>
          <w:b/>
          <w:szCs w:val="24"/>
          <w:u w:val="single"/>
        </w:rPr>
        <w:t>Katastrální území Starý Kolín [669296]</w:t>
      </w:r>
    </w:p>
    <w:p w14:paraId="1371C88A" w14:textId="763C83E0" w:rsidR="00050695" w:rsidRPr="00AF09E3" w:rsidRDefault="00E41113" w:rsidP="00E41113">
      <w:pPr>
        <w:rPr>
          <w:b/>
          <w:szCs w:val="24"/>
          <w:highlight w:val="yellow"/>
          <w:u w:val="single"/>
        </w:rPr>
      </w:pPr>
      <w:r w:rsidRPr="00E41113">
        <w:rPr>
          <w:bCs/>
          <w:szCs w:val="24"/>
        </w:rPr>
        <w:t>Na pozemcích v katastrálním území Starý Kolín je zahájena pozemková úprava včetně pozemků, na kterých se nachází tato stavba.</w:t>
      </w:r>
      <w:r w:rsidRPr="00AF09E3">
        <w:rPr>
          <w:b/>
          <w:szCs w:val="24"/>
          <w:highlight w:val="yellow"/>
          <w:u w:val="single"/>
        </w:rPr>
        <w:t xml:space="preserve"> </w:t>
      </w:r>
    </w:p>
    <w:p w14:paraId="66D0E10B" w14:textId="70636BD3" w:rsidR="0021061A" w:rsidRDefault="0021061A" w:rsidP="00E41113">
      <w:pPr>
        <w:rPr>
          <w:bCs/>
          <w:szCs w:val="24"/>
        </w:rPr>
      </w:pPr>
      <w:r w:rsidRPr="00E41113">
        <w:rPr>
          <w:bCs/>
          <w:szCs w:val="24"/>
        </w:rPr>
        <w:t>Vpravo od kolej</w:t>
      </w:r>
      <w:r w:rsidR="00E41113" w:rsidRPr="00E41113">
        <w:rPr>
          <w:bCs/>
          <w:szCs w:val="24"/>
        </w:rPr>
        <w:t>í</w:t>
      </w:r>
      <w:r w:rsidRPr="00E41113">
        <w:rPr>
          <w:bCs/>
          <w:szCs w:val="24"/>
        </w:rPr>
        <w:t xml:space="preserve"> ve směru staničení</w:t>
      </w:r>
    </w:p>
    <w:p w14:paraId="06C02302" w14:textId="77777777" w:rsidR="00E41113" w:rsidRPr="00E41113" w:rsidRDefault="00E41113" w:rsidP="00E41113">
      <w:pPr>
        <w:rPr>
          <w:bCs/>
          <w:szCs w:val="24"/>
        </w:rPr>
      </w:pPr>
      <w:bookmarkStart w:id="0" w:name="_Hlk62812668"/>
      <w:r w:rsidRPr="00E41113">
        <w:rPr>
          <w:bCs/>
          <w:szCs w:val="24"/>
        </w:rPr>
        <w:t>SO 101 – Náhradní komunikace pro automobily</w:t>
      </w:r>
    </w:p>
    <w:p w14:paraId="76563E8E" w14:textId="21ED691C" w:rsidR="00001A49" w:rsidRPr="00E41113" w:rsidRDefault="00001A49" w:rsidP="00E41113">
      <w:pPr>
        <w:rPr>
          <w:bCs/>
          <w:szCs w:val="24"/>
        </w:rPr>
      </w:pPr>
      <w:r w:rsidRPr="00E41113">
        <w:rPr>
          <w:bCs/>
          <w:szCs w:val="24"/>
        </w:rPr>
        <w:t>Plocha</w:t>
      </w:r>
      <w:r w:rsidR="0021061A" w:rsidRPr="00E41113">
        <w:rPr>
          <w:bCs/>
          <w:szCs w:val="24"/>
        </w:rPr>
        <w:t xml:space="preserve">– </w:t>
      </w:r>
      <w:r w:rsidR="00E41113" w:rsidRPr="00E41113">
        <w:rPr>
          <w:bCs/>
          <w:szCs w:val="24"/>
        </w:rPr>
        <w:t xml:space="preserve">6000 </w:t>
      </w:r>
      <w:proofErr w:type="gramStart"/>
      <w:r w:rsidR="0021061A" w:rsidRPr="00E41113">
        <w:rPr>
          <w:bCs/>
          <w:szCs w:val="24"/>
        </w:rPr>
        <w:t>m2 - křoviny</w:t>
      </w:r>
      <w:proofErr w:type="gramEnd"/>
      <w:r w:rsidR="0021061A" w:rsidRPr="00E41113">
        <w:rPr>
          <w:bCs/>
          <w:szCs w:val="24"/>
        </w:rPr>
        <w:t xml:space="preserve"> + náletové dřeviny obvody kmene do 40cm – převládající charakter dřevin – </w:t>
      </w:r>
      <w:r w:rsidR="00E41113" w:rsidRPr="00E41113">
        <w:rPr>
          <w:bCs/>
          <w:szCs w:val="24"/>
        </w:rPr>
        <w:t>Trnovník akát</w:t>
      </w:r>
    </w:p>
    <w:bookmarkEnd w:id="0"/>
    <w:p w14:paraId="52388F50" w14:textId="77777777" w:rsidR="00E41113" w:rsidRDefault="00E41113" w:rsidP="00001A49">
      <w:pPr>
        <w:jc w:val="both"/>
        <w:rPr>
          <w:b/>
          <w:highlight w:val="yellow"/>
        </w:rPr>
      </w:pPr>
    </w:p>
    <w:p w14:paraId="5DFB930C" w14:textId="77777777" w:rsidR="00E41113" w:rsidRPr="00E41113" w:rsidRDefault="00E41113" w:rsidP="00E41113">
      <w:pPr>
        <w:rPr>
          <w:bCs/>
          <w:szCs w:val="24"/>
        </w:rPr>
      </w:pPr>
      <w:r w:rsidRPr="00E41113">
        <w:rPr>
          <w:bCs/>
          <w:szCs w:val="24"/>
        </w:rPr>
        <w:lastRenderedPageBreak/>
        <w:t>SO 102 – Náhradní komunikace pro pěší a cyklisty</w:t>
      </w:r>
    </w:p>
    <w:p w14:paraId="4EBBBDBD" w14:textId="7E3BA6CC" w:rsidR="00E41113" w:rsidRPr="00E41113" w:rsidRDefault="00E41113" w:rsidP="00E41113">
      <w:pPr>
        <w:rPr>
          <w:bCs/>
          <w:szCs w:val="24"/>
        </w:rPr>
      </w:pPr>
      <w:r w:rsidRPr="00E41113">
        <w:rPr>
          <w:bCs/>
          <w:szCs w:val="24"/>
        </w:rPr>
        <w:t xml:space="preserve">Plocha– </w:t>
      </w:r>
      <w:r w:rsidR="003D7591">
        <w:rPr>
          <w:bCs/>
          <w:szCs w:val="24"/>
        </w:rPr>
        <w:t>12</w:t>
      </w:r>
      <w:r w:rsidRPr="00E41113">
        <w:rPr>
          <w:bCs/>
          <w:szCs w:val="24"/>
        </w:rPr>
        <w:t xml:space="preserve">0 </w:t>
      </w:r>
      <w:proofErr w:type="gramStart"/>
      <w:r w:rsidRPr="00E41113">
        <w:rPr>
          <w:bCs/>
          <w:szCs w:val="24"/>
        </w:rPr>
        <w:t>m2 - křoviny</w:t>
      </w:r>
      <w:proofErr w:type="gramEnd"/>
      <w:r w:rsidRPr="00E41113">
        <w:rPr>
          <w:bCs/>
          <w:szCs w:val="24"/>
        </w:rPr>
        <w:t xml:space="preserve"> + náletové dřeviny obvody kmene do 40cm – převládající charakter dřevin – Trnovník akát</w:t>
      </w:r>
    </w:p>
    <w:p w14:paraId="74E8967A" w14:textId="77777777" w:rsidR="00847CC3" w:rsidRPr="003D7591" w:rsidRDefault="00DE3F73" w:rsidP="00DE3F73">
      <w:pPr>
        <w:jc w:val="both"/>
        <w:rPr>
          <w:b/>
          <w:sz w:val="28"/>
          <w:szCs w:val="28"/>
          <w:u w:val="single"/>
        </w:rPr>
      </w:pPr>
      <w:r w:rsidRPr="003D7591">
        <w:rPr>
          <w:b/>
          <w:sz w:val="28"/>
          <w:szCs w:val="28"/>
          <w:u w:val="single"/>
        </w:rPr>
        <w:t xml:space="preserve">Závěr: </w:t>
      </w:r>
    </w:p>
    <w:p w14:paraId="19E1CA1F" w14:textId="77777777" w:rsidR="00DE3F73" w:rsidRPr="003D7591" w:rsidRDefault="00DE3F73" w:rsidP="003D7591">
      <w:pPr>
        <w:rPr>
          <w:bCs/>
          <w:szCs w:val="24"/>
        </w:rPr>
      </w:pPr>
      <w:r w:rsidRPr="003D7591">
        <w:rPr>
          <w:bCs/>
          <w:szCs w:val="24"/>
        </w:rPr>
        <w:t>Výřez nebo pokácení dřevin bude provedeno v období vegetačního klidu, v případě že výřez bude prováděn při nepřerušení drážní dopravy</w:t>
      </w:r>
      <w:r w:rsidR="0007768B" w:rsidRPr="003D7591">
        <w:rPr>
          <w:bCs/>
          <w:szCs w:val="24"/>
        </w:rPr>
        <w:t xml:space="preserve"> dotčené železniční trati</w:t>
      </w:r>
      <w:r w:rsidRPr="003D7591">
        <w:rPr>
          <w:bCs/>
          <w:szCs w:val="24"/>
        </w:rPr>
        <w:t xml:space="preserve">, nesmí dojít vlivem výřezu, kácení, nebo spalovaní narušení bezpečnosti drážní dopravy.   </w:t>
      </w:r>
    </w:p>
    <w:p w14:paraId="53A11A59" w14:textId="4B8A3E06" w:rsidR="00CB4DDB" w:rsidRPr="003D7591" w:rsidRDefault="00CB4DDB" w:rsidP="003D7591">
      <w:pPr>
        <w:rPr>
          <w:b/>
          <w:szCs w:val="24"/>
        </w:rPr>
      </w:pPr>
      <w:r w:rsidRPr="003D7591">
        <w:rPr>
          <w:b/>
          <w:szCs w:val="24"/>
        </w:rPr>
        <w:t>Hodnocení stromů</w:t>
      </w:r>
      <w:r w:rsidR="00E6176F" w:rsidRPr="003D7591">
        <w:rPr>
          <w:b/>
          <w:szCs w:val="24"/>
        </w:rPr>
        <w:t xml:space="preserve"> obvodu kmene nad 80cm</w:t>
      </w:r>
      <w:r w:rsidRPr="003D7591">
        <w:rPr>
          <w:b/>
          <w:szCs w:val="24"/>
        </w:rPr>
        <w:t xml:space="preserve"> navržených k pokácení </w:t>
      </w:r>
      <w:proofErr w:type="gramStart"/>
      <w:r w:rsidRPr="003D7591">
        <w:rPr>
          <w:b/>
          <w:szCs w:val="24"/>
        </w:rPr>
        <w:t>-  rozsah</w:t>
      </w:r>
      <w:proofErr w:type="gramEnd"/>
      <w:r w:rsidRPr="003D7591">
        <w:rPr>
          <w:b/>
          <w:szCs w:val="24"/>
        </w:rPr>
        <w:t xml:space="preserve"> </w:t>
      </w:r>
      <w:r w:rsidR="00E6176F" w:rsidRPr="003D7591">
        <w:rPr>
          <w:b/>
          <w:szCs w:val="24"/>
        </w:rPr>
        <w:t>určený v roce 20</w:t>
      </w:r>
      <w:r w:rsidR="00AF09E3" w:rsidRPr="003D7591">
        <w:rPr>
          <w:b/>
          <w:szCs w:val="24"/>
        </w:rPr>
        <w:t>20</w:t>
      </w:r>
      <w:r w:rsidR="00E6176F" w:rsidRPr="003D7591">
        <w:rPr>
          <w:b/>
          <w:szCs w:val="24"/>
        </w:rPr>
        <w:t xml:space="preserve"> v rámci stupně dokumentace D</w:t>
      </w:r>
      <w:r w:rsidR="00AF09E3" w:rsidRPr="003D7591">
        <w:rPr>
          <w:b/>
          <w:szCs w:val="24"/>
        </w:rPr>
        <w:t>U</w:t>
      </w:r>
      <w:r w:rsidR="00E6176F" w:rsidRPr="003D7591">
        <w:rPr>
          <w:b/>
          <w:szCs w:val="24"/>
        </w:rPr>
        <w:t>SP</w:t>
      </w:r>
      <w:r w:rsidRPr="003D7591">
        <w:rPr>
          <w:b/>
          <w:szCs w:val="24"/>
        </w:rPr>
        <w:t xml:space="preserve">: </w:t>
      </w:r>
    </w:p>
    <w:tbl>
      <w:tblPr>
        <w:tblW w:w="8969" w:type="dxa"/>
        <w:tblInd w:w="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656"/>
        <w:gridCol w:w="696"/>
        <w:gridCol w:w="671"/>
        <w:gridCol w:w="475"/>
        <w:gridCol w:w="721"/>
        <w:gridCol w:w="483"/>
        <w:gridCol w:w="483"/>
        <w:gridCol w:w="32"/>
      </w:tblGrid>
      <w:tr w:rsidR="005B6B51" w:rsidRPr="003D7591" w14:paraId="3C614B42" w14:textId="77777777" w:rsidTr="003D7591">
        <w:trPr>
          <w:gridAfter w:val="1"/>
          <w:wAfter w:w="32" w:type="dxa"/>
          <w:trHeight w:val="1380"/>
        </w:trPr>
        <w:tc>
          <w:tcPr>
            <w:tcW w:w="4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B37A" w14:textId="77777777" w:rsidR="00E6176F" w:rsidRPr="003D7591" w:rsidRDefault="00E6176F" w:rsidP="006C6421">
            <w:pPr>
              <w:spacing w:after="0" w:line="240" w:lineRule="auto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název dřeviny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45C8" w14:textId="77777777" w:rsidR="00E6176F" w:rsidRPr="003D7591" w:rsidRDefault="00E6176F" w:rsidP="006C6421">
            <w:pPr>
              <w:spacing w:after="0" w:line="240" w:lineRule="auto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C7EA2A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Dimenze kmene [cm]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6F254C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Fyziologické stáří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F6BEDB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Vitalita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04C722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Zdravotní stav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580239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Perspektiva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5A1842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 xml:space="preserve">Stabilita </w:t>
            </w:r>
          </w:p>
        </w:tc>
      </w:tr>
      <w:tr w:rsidR="005B6B51" w:rsidRPr="003D7591" w14:paraId="5BAD4C34" w14:textId="77777777" w:rsidTr="003D7591">
        <w:trPr>
          <w:gridAfter w:val="1"/>
          <w:wAfter w:w="32" w:type="dxa"/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EE0D" w14:textId="77777777" w:rsidR="00E6176F" w:rsidRPr="003D7591" w:rsidRDefault="00E6176F" w:rsidP="006C6421">
            <w:pPr>
              <w:spacing w:after="0" w:line="240" w:lineRule="auto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6914" w14:textId="77777777" w:rsidR="00E6176F" w:rsidRPr="003D7591" w:rsidRDefault="00E6176F" w:rsidP="006C6421">
            <w:pPr>
              <w:spacing w:after="0" w:line="240" w:lineRule="auto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E10DD96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8119B9D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68B9187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35ACA6C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D147E07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33C8DC" w14:textId="77777777" w:rsidR="00E6176F" w:rsidRPr="003D7591" w:rsidRDefault="00E6176F" w:rsidP="006C6421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</w:tr>
      <w:tr w:rsidR="005B6B51" w:rsidRPr="003D7591" w14:paraId="1BF86C02" w14:textId="77777777" w:rsidTr="003D7591">
        <w:trPr>
          <w:gridAfter w:val="1"/>
          <w:wAfter w:w="32" w:type="dxa"/>
          <w:trHeight w:val="288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7920" w14:textId="204A1099" w:rsidR="00E6176F" w:rsidRPr="003D7591" w:rsidRDefault="00AF09E3" w:rsidP="006C6421">
            <w:pPr>
              <w:spacing w:after="0" w:line="240" w:lineRule="auto"/>
              <w:rPr>
                <w:bCs/>
                <w:szCs w:val="24"/>
              </w:rPr>
            </w:pPr>
            <w:proofErr w:type="spellStart"/>
            <w:r w:rsidRPr="003D7591">
              <w:rPr>
                <w:bCs/>
                <w:szCs w:val="24"/>
              </w:rPr>
              <w:t>Quercus</w:t>
            </w:r>
            <w:proofErr w:type="spellEnd"/>
            <w:r w:rsidRPr="003D7591">
              <w:rPr>
                <w:bCs/>
                <w:szCs w:val="24"/>
              </w:rPr>
              <w:t xml:space="preserve"> robur</w:t>
            </w:r>
            <w:r w:rsidR="003D7591">
              <w:rPr>
                <w:bCs/>
                <w:szCs w:val="24"/>
              </w:rPr>
              <w:t xml:space="preserve"> – 2ks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AB8C" w14:textId="2B9079A0" w:rsidR="00E6176F" w:rsidRPr="003D7591" w:rsidRDefault="00AF09E3" w:rsidP="006C6421">
            <w:pPr>
              <w:spacing w:after="0" w:line="240" w:lineRule="auto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dub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FB6A" w14:textId="77777777" w:rsidR="00E6176F" w:rsidRPr="003D7591" w:rsidRDefault="00E6176F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FE60" w14:textId="13E6C07B" w:rsidR="00E6176F" w:rsidRPr="003D7591" w:rsidRDefault="00AF09E3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A63B" w14:textId="51C54045" w:rsidR="00E6176F" w:rsidRPr="003D7591" w:rsidRDefault="00AF09E3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FADB" w14:textId="7A7627F2" w:rsidR="00E6176F" w:rsidRPr="003D7591" w:rsidRDefault="00AF09E3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59BC" w14:textId="77777777" w:rsidR="00E6176F" w:rsidRPr="003D7591" w:rsidRDefault="00E6176F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c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F4149" w14:textId="77777777" w:rsidR="00E6176F" w:rsidRPr="003D7591" w:rsidRDefault="005B6B51" w:rsidP="006C6421">
            <w:pPr>
              <w:spacing w:after="0" w:line="240" w:lineRule="auto"/>
              <w:jc w:val="right"/>
              <w:rPr>
                <w:bCs/>
                <w:szCs w:val="24"/>
              </w:rPr>
            </w:pPr>
            <w:r w:rsidRPr="003D7591">
              <w:rPr>
                <w:bCs/>
                <w:szCs w:val="24"/>
              </w:rPr>
              <w:t>1</w:t>
            </w:r>
          </w:p>
        </w:tc>
      </w:tr>
      <w:tr w:rsidR="005B6B51" w:rsidRPr="00AF09E3" w14:paraId="4EDE4554" w14:textId="77777777" w:rsidTr="003D7591">
        <w:trPr>
          <w:trHeight w:val="300"/>
        </w:trPr>
        <w:tc>
          <w:tcPr>
            <w:tcW w:w="8969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543E14" w14:textId="77777777" w:rsidR="00E6176F" w:rsidRPr="00AF09E3" w:rsidRDefault="00E6176F" w:rsidP="006C642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yellow"/>
                <w:lang w:eastAsia="cs-CZ"/>
              </w:rPr>
            </w:pPr>
            <w:r w:rsidRPr="003D7591">
              <w:rPr>
                <w:bCs/>
                <w:szCs w:val="24"/>
              </w:rPr>
              <w:t> </w:t>
            </w:r>
          </w:p>
        </w:tc>
      </w:tr>
    </w:tbl>
    <w:p w14:paraId="0D86C8A7" w14:textId="77777777" w:rsidR="00E6176F" w:rsidRDefault="00E6176F" w:rsidP="00DE3F73">
      <w:pPr>
        <w:jc w:val="both"/>
      </w:pPr>
    </w:p>
    <w:p w14:paraId="06CC733B" w14:textId="77777777" w:rsidR="00847CC3" w:rsidRDefault="00847CC3" w:rsidP="00DE3F73">
      <w:pPr>
        <w:jc w:val="both"/>
      </w:pPr>
    </w:p>
    <w:p w14:paraId="6C6D59A0" w14:textId="77777777" w:rsidR="00847CC3" w:rsidRDefault="00847CC3" w:rsidP="00DE3F73">
      <w:pPr>
        <w:jc w:val="both"/>
      </w:pPr>
    </w:p>
    <w:p w14:paraId="3A143BFF" w14:textId="77777777" w:rsidR="00847CC3" w:rsidRDefault="00847CC3" w:rsidP="00DE3F73">
      <w:pPr>
        <w:jc w:val="both"/>
      </w:pPr>
    </w:p>
    <w:p w14:paraId="354E7CA1" w14:textId="77777777" w:rsidR="00847CC3" w:rsidRDefault="00847CC3" w:rsidP="00DE3F73">
      <w:pPr>
        <w:jc w:val="both"/>
      </w:pPr>
    </w:p>
    <w:p w14:paraId="1F1001E9" w14:textId="77777777" w:rsidR="00847CC3" w:rsidRDefault="00847CC3" w:rsidP="00DE3F73">
      <w:pPr>
        <w:jc w:val="both"/>
      </w:pPr>
    </w:p>
    <w:p w14:paraId="4425FDD1" w14:textId="77777777" w:rsidR="00847CC3" w:rsidRDefault="00847CC3" w:rsidP="00DE3F73">
      <w:pPr>
        <w:jc w:val="both"/>
      </w:pPr>
    </w:p>
    <w:p w14:paraId="00872148" w14:textId="77777777" w:rsidR="00847CC3" w:rsidRDefault="00847CC3" w:rsidP="00DE3F73">
      <w:pPr>
        <w:jc w:val="both"/>
      </w:pPr>
    </w:p>
    <w:p w14:paraId="5B147F47" w14:textId="77777777" w:rsidR="00847CC3" w:rsidRDefault="00847CC3" w:rsidP="00DE3F73">
      <w:pPr>
        <w:jc w:val="both"/>
      </w:pPr>
    </w:p>
    <w:p w14:paraId="3C63A282" w14:textId="77777777" w:rsidR="00847CC3" w:rsidRDefault="00847CC3" w:rsidP="00DE3F73">
      <w:pPr>
        <w:jc w:val="both"/>
      </w:pPr>
    </w:p>
    <w:p w14:paraId="555E20C1" w14:textId="77777777" w:rsidR="00847CC3" w:rsidRDefault="00847CC3" w:rsidP="00DE3F73">
      <w:pPr>
        <w:jc w:val="both"/>
      </w:pPr>
    </w:p>
    <w:p w14:paraId="171B698D" w14:textId="77777777" w:rsidR="00847CC3" w:rsidRPr="00FE582F" w:rsidRDefault="00847CC3" w:rsidP="00DE3F73">
      <w:pPr>
        <w:jc w:val="both"/>
      </w:pPr>
    </w:p>
    <w:sectPr w:rsidR="00847CC3" w:rsidRPr="00FE582F" w:rsidSect="00566C32">
      <w:headerReference w:type="default" r:id="rId8"/>
      <w:footerReference w:type="default" r:id="rId9"/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D1368" w14:textId="77777777" w:rsidR="006C6421" w:rsidRDefault="006C6421" w:rsidP="009B08D7">
      <w:pPr>
        <w:spacing w:after="0" w:line="240" w:lineRule="auto"/>
      </w:pPr>
      <w:r>
        <w:separator/>
      </w:r>
    </w:p>
  </w:endnote>
  <w:endnote w:type="continuationSeparator" w:id="0">
    <w:p w14:paraId="549642BB" w14:textId="77777777" w:rsidR="006C6421" w:rsidRDefault="006C6421" w:rsidP="009B0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5087"/>
      <w:gridCol w:w="4125"/>
    </w:tblGrid>
    <w:tr w:rsidR="006C6421" w14:paraId="39986F59" w14:textId="77777777" w:rsidTr="008E4937">
      <w:tc>
        <w:tcPr>
          <w:tcW w:w="5243" w:type="dxa"/>
          <w:shd w:val="clear" w:color="auto" w:fill="auto"/>
        </w:tcPr>
        <w:p w14:paraId="088B2B80" w14:textId="77777777" w:rsidR="006C6421" w:rsidRDefault="006C6421" w:rsidP="009B08D7">
          <w:pPr>
            <w:pStyle w:val="Zpat"/>
            <w:tabs>
              <w:tab w:val="clear" w:pos="4536"/>
              <w:tab w:val="clear" w:pos="9072"/>
              <w:tab w:val="center" w:pos="4678"/>
              <w:tab w:val="right" w:pos="9356"/>
            </w:tabs>
            <w:ind w:right="-1"/>
          </w:pPr>
          <w:r w:rsidRPr="00992209">
            <w:rPr>
              <w:noProof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381B1A69" wp14:editId="02D0F87A">
                <wp:simplePos x="0" y="0"/>
                <wp:positionH relativeFrom="column">
                  <wp:posOffset>3175</wp:posOffset>
                </wp:positionH>
                <wp:positionV relativeFrom="paragraph">
                  <wp:posOffset>60696</wp:posOffset>
                </wp:positionV>
                <wp:extent cx="342900" cy="428625"/>
                <wp:effectExtent l="0" t="0" r="0" b="952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21" w:type="dxa"/>
          <w:shd w:val="clear" w:color="auto" w:fill="auto"/>
        </w:tcPr>
        <w:p w14:paraId="5E107D01" w14:textId="77777777" w:rsidR="006C6421" w:rsidRPr="00566C32" w:rsidRDefault="006C6421" w:rsidP="009B08D7">
          <w:pPr>
            <w:pStyle w:val="Zpat"/>
            <w:tabs>
              <w:tab w:val="clear" w:pos="4536"/>
              <w:tab w:val="center" w:pos="3829"/>
            </w:tabs>
            <w:ind w:right="176"/>
            <w:jc w:val="right"/>
            <w:rPr>
              <w:i/>
              <w:sz w:val="28"/>
              <w:szCs w:val="28"/>
            </w:rPr>
          </w:pPr>
          <w:r w:rsidRPr="00566C32">
            <w:rPr>
              <w:sz w:val="28"/>
              <w:szCs w:val="28"/>
            </w:rPr>
            <w:t xml:space="preserve">Strana </w:t>
          </w:r>
          <w:r w:rsidRPr="00566C32">
            <w:rPr>
              <w:bCs/>
              <w:sz w:val="28"/>
              <w:szCs w:val="28"/>
            </w:rPr>
            <w:fldChar w:fldCharType="begin"/>
          </w:r>
          <w:r w:rsidRPr="00566C32">
            <w:rPr>
              <w:bCs/>
              <w:sz w:val="28"/>
              <w:szCs w:val="28"/>
            </w:rPr>
            <w:instrText>PAGE</w:instrText>
          </w:r>
          <w:r w:rsidRPr="00566C32">
            <w:rPr>
              <w:bCs/>
              <w:sz w:val="28"/>
              <w:szCs w:val="28"/>
            </w:rPr>
            <w:fldChar w:fldCharType="separate"/>
          </w:r>
          <w:r>
            <w:rPr>
              <w:bCs/>
              <w:noProof/>
              <w:sz w:val="28"/>
              <w:szCs w:val="28"/>
            </w:rPr>
            <w:t>6</w:t>
          </w:r>
          <w:r w:rsidRPr="00566C32">
            <w:rPr>
              <w:bCs/>
              <w:sz w:val="28"/>
              <w:szCs w:val="28"/>
            </w:rPr>
            <w:fldChar w:fldCharType="end"/>
          </w:r>
          <w:r w:rsidRPr="00566C32">
            <w:rPr>
              <w:bCs/>
              <w:sz w:val="28"/>
              <w:szCs w:val="28"/>
            </w:rPr>
            <w:t> </w:t>
          </w:r>
          <w:r w:rsidRPr="00566C32">
            <w:rPr>
              <w:sz w:val="28"/>
              <w:szCs w:val="28"/>
            </w:rPr>
            <w:t>/ </w:t>
          </w:r>
          <w:r w:rsidRPr="00566C32">
            <w:rPr>
              <w:bCs/>
              <w:sz w:val="28"/>
              <w:szCs w:val="28"/>
            </w:rPr>
            <w:fldChar w:fldCharType="begin"/>
          </w:r>
          <w:r w:rsidRPr="00566C32">
            <w:rPr>
              <w:bCs/>
              <w:sz w:val="28"/>
              <w:szCs w:val="28"/>
            </w:rPr>
            <w:instrText>NUMPAGES</w:instrText>
          </w:r>
          <w:r w:rsidRPr="00566C32">
            <w:rPr>
              <w:bCs/>
              <w:sz w:val="28"/>
              <w:szCs w:val="28"/>
            </w:rPr>
            <w:fldChar w:fldCharType="separate"/>
          </w:r>
          <w:r>
            <w:rPr>
              <w:bCs/>
              <w:noProof/>
              <w:sz w:val="28"/>
              <w:szCs w:val="28"/>
            </w:rPr>
            <w:t>14</w:t>
          </w:r>
          <w:r w:rsidRPr="00566C32">
            <w:rPr>
              <w:bCs/>
              <w:sz w:val="28"/>
              <w:szCs w:val="28"/>
            </w:rPr>
            <w:fldChar w:fldCharType="end"/>
          </w:r>
        </w:p>
      </w:tc>
    </w:tr>
  </w:tbl>
  <w:p w14:paraId="27F476F6" w14:textId="77777777" w:rsidR="006C6421" w:rsidRDefault="006C64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0D1C" w14:textId="77777777" w:rsidR="006C6421" w:rsidRDefault="006C6421" w:rsidP="009B08D7">
      <w:pPr>
        <w:spacing w:after="0" w:line="240" w:lineRule="auto"/>
      </w:pPr>
      <w:r>
        <w:separator/>
      </w:r>
    </w:p>
  </w:footnote>
  <w:footnote w:type="continuationSeparator" w:id="0">
    <w:p w14:paraId="47C7E319" w14:textId="77777777" w:rsidR="006C6421" w:rsidRDefault="006C6421" w:rsidP="009B0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39" w:type="dxa"/>
      <w:tblBorders>
        <w:bottom w:val="single" w:sz="4" w:space="0" w:color="7F7F7F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96"/>
      <w:gridCol w:w="4143"/>
    </w:tblGrid>
    <w:tr w:rsidR="006C6421" w:rsidRPr="00566C32" w14:paraId="2DD5AAD9" w14:textId="77777777" w:rsidTr="00DE5A9E">
      <w:trPr>
        <w:trHeight w:val="269"/>
      </w:trPr>
      <w:tc>
        <w:tcPr>
          <w:tcW w:w="6096" w:type="dxa"/>
          <w:vAlign w:val="center"/>
        </w:tcPr>
        <w:p w14:paraId="20BA53A3" w14:textId="2DA84C8E" w:rsidR="006C6421" w:rsidRPr="00566C32" w:rsidRDefault="006C6421" w:rsidP="00DE5A9E">
          <w:pPr>
            <w:pStyle w:val="Zhlav"/>
            <w:spacing w:after="60"/>
            <w:rPr>
              <w:caps/>
              <w:color w:val="7F7F7F"/>
              <w:szCs w:val="24"/>
              <w:highlight w:val="yellow"/>
            </w:rPr>
          </w:pPr>
          <w:r w:rsidRPr="00DE5A9E">
            <w:rPr>
              <w:sz w:val="20"/>
              <w:szCs w:val="20"/>
            </w:rPr>
            <w:t>„Náhrada přejezdu P4919 v km 342,352 trati Česká Třebová – Praha“</w:t>
          </w:r>
        </w:p>
      </w:tc>
      <w:tc>
        <w:tcPr>
          <w:tcW w:w="4143" w:type="dxa"/>
          <w:vAlign w:val="center"/>
        </w:tcPr>
        <w:p w14:paraId="27276836" w14:textId="77777777" w:rsidR="006C6421" w:rsidRPr="00566C32" w:rsidRDefault="006C6421" w:rsidP="00DE5A9E">
          <w:pPr>
            <w:pStyle w:val="Zhlav"/>
            <w:spacing w:after="60"/>
            <w:jc w:val="center"/>
            <w:rPr>
              <w:caps/>
              <w:color w:val="7F7F7F"/>
              <w:sz w:val="20"/>
              <w:szCs w:val="20"/>
            </w:rPr>
          </w:pPr>
          <w:r>
            <w:rPr>
              <w:caps/>
              <w:color w:val="7F7F7F"/>
              <w:sz w:val="20"/>
              <w:szCs w:val="20"/>
            </w:rPr>
            <w:t>DENDROLOGICKÝ PRŮZKUM</w:t>
          </w:r>
        </w:p>
      </w:tc>
    </w:tr>
  </w:tbl>
  <w:p w14:paraId="79080864" w14:textId="77777777" w:rsidR="006C6421" w:rsidRDefault="006C64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6D2"/>
    <w:multiLevelType w:val="hybridMultilevel"/>
    <w:tmpl w:val="6C0460D6"/>
    <w:lvl w:ilvl="0" w:tplc="1CE2622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03EA"/>
    <w:multiLevelType w:val="hybridMultilevel"/>
    <w:tmpl w:val="7A8E3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1A9D"/>
    <w:multiLevelType w:val="hybridMultilevel"/>
    <w:tmpl w:val="D82EEB26"/>
    <w:lvl w:ilvl="0" w:tplc="3EE8963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71E29"/>
    <w:multiLevelType w:val="hybridMultilevel"/>
    <w:tmpl w:val="E2CAF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A651C"/>
    <w:multiLevelType w:val="multilevel"/>
    <w:tmpl w:val="FBBE59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1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EA6E31"/>
    <w:multiLevelType w:val="hybridMultilevel"/>
    <w:tmpl w:val="7396B4E4"/>
    <w:lvl w:ilvl="0" w:tplc="D256E1C8">
      <w:start w:val="17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D7"/>
    <w:multiLevelType w:val="hybridMultilevel"/>
    <w:tmpl w:val="CE5C5E1C"/>
    <w:lvl w:ilvl="0" w:tplc="386E1D8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D1C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B91228"/>
    <w:multiLevelType w:val="hybridMultilevel"/>
    <w:tmpl w:val="66624A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E3222"/>
    <w:multiLevelType w:val="hybridMultilevel"/>
    <w:tmpl w:val="76DC3060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11CA7"/>
    <w:multiLevelType w:val="hybridMultilevel"/>
    <w:tmpl w:val="E49E3490"/>
    <w:lvl w:ilvl="0" w:tplc="21FE9440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1CE95DDB"/>
    <w:multiLevelType w:val="hybridMultilevel"/>
    <w:tmpl w:val="9D7C234C"/>
    <w:lvl w:ilvl="0" w:tplc="339A00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51F67"/>
    <w:multiLevelType w:val="hybridMultilevel"/>
    <w:tmpl w:val="AEB4A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15D1B"/>
    <w:multiLevelType w:val="hybridMultilevel"/>
    <w:tmpl w:val="1B0C126A"/>
    <w:lvl w:ilvl="0" w:tplc="FAF095EA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4B67D3"/>
    <w:multiLevelType w:val="hybridMultilevel"/>
    <w:tmpl w:val="0D1894C2"/>
    <w:lvl w:ilvl="0" w:tplc="AB8A40C4"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73388"/>
    <w:multiLevelType w:val="hybridMultilevel"/>
    <w:tmpl w:val="5AF259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9490A"/>
    <w:multiLevelType w:val="hybridMultilevel"/>
    <w:tmpl w:val="A420EDE0"/>
    <w:lvl w:ilvl="0" w:tplc="FDC4F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B3009CF"/>
    <w:multiLevelType w:val="hybridMultilevel"/>
    <w:tmpl w:val="E1D429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60DDE"/>
    <w:multiLevelType w:val="hybridMultilevel"/>
    <w:tmpl w:val="56429180"/>
    <w:lvl w:ilvl="0" w:tplc="C0DA10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B60CA"/>
    <w:multiLevelType w:val="multilevel"/>
    <w:tmpl w:val="ED90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773D24"/>
    <w:multiLevelType w:val="hybridMultilevel"/>
    <w:tmpl w:val="97B6B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BB7F77"/>
    <w:multiLevelType w:val="hybridMultilevel"/>
    <w:tmpl w:val="9B82450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1994EB5"/>
    <w:multiLevelType w:val="hybridMultilevel"/>
    <w:tmpl w:val="2BA48B92"/>
    <w:lvl w:ilvl="0" w:tplc="21FE944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685BC2"/>
    <w:multiLevelType w:val="hybridMultilevel"/>
    <w:tmpl w:val="E8082F96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85023"/>
    <w:multiLevelType w:val="hybridMultilevel"/>
    <w:tmpl w:val="34F288A2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12301"/>
    <w:multiLevelType w:val="hybridMultilevel"/>
    <w:tmpl w:val="3AF8A4A2"/>
    <w:lvl w:ilvl="0" w:tplc="B3680F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8599C"/>
    <w:multiLevelType w:val="hybridMultilevel"/>
    <w:tmpl w:val="AC863408"/>
    <w:lvl w:ilvl="0" w:tplc="897031DE">
      <w:start w:val="1"/>
      <w:numFmt w:val="decimal"/>
      <w:pStyle w:val="Nadpis3"/>
      <w:lvlText w:val="B.1.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29719A"/>
    <w:multiLevelType w:val="hybridMultilevel"/>
    <w:tmpl w:val="6A105C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766B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E6E0BD8"/>
    <w:multiLevelType w:val="hybridMultilevel"/>
    <w:tmpl w:val="1A2090E6"/>
    <w:lvl w:ilvl="0" w:tplc="2B9696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D4874"/>
    <w:multiLevelType w:val="hybridMultilevel"/>
    <w:tmpl w:val="DBD8A466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5B13A6"/>
    <w:multiLevelType w:val="multilevel"/>
    <w:tmpl w:val="FA3C6F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8" w:hanging="2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3F520C0"/>
    <w:multiLevelType w:val="hybridMultilevel"/>
    <w:tmpl w:val="6170903E"/>
    <w:lvl w:ilvl="0" w:tplc="0712B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62559"/>
    <w:multiLevelType w:val="hybridMultilevel"/>
    <w:tmpl w:val="A184B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5E31D62"/>
    <w:multiLevelType w:val="hybridMultilevel"/>
    <w:tmpl w:val="5F6E7674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DF6B20"/>
    <w:multiLevelType w:val="hybridMultilevel"/>
    <w:tmpl w:val="9D8469FC"/>
    <w:lvl w:ilvl="0" w:tplc="C84CC5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7B45C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6B431B"/>
    <w:multiLevelType w:val="hybridMultilevel"/>
    <w:tmpl w:val="322ACC44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427303"/>
    <w:multiLevelType w:val="hybridMultilevel"/>
    <w:tmpl w:val="B0FEB2DA"/>
    <w:lvl w:ilvl="0" w:tplc="68B08DE2">
      <w:start w:val="4"/>
      <w:numFmt w:val="bullet"/>
      <w:lvlText w:val="-"/>
      <w:lvlJc w:val="left"/>
      <w:pPr>
        <w:ind w:left="178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 w15:restartNumberingAfterBreak="0">
    <w:nsid w:val="602B2466"/>
    <w:multiLevelType w:val="hybridMultilevel"/>
    <w:tmpl w:val="EED862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1960C43"/>
    <w:multiLevelType w:val="hybridMultilevel"/>
    <w:tmpl w:val="08142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3459A"/>
    <w:multiLevelType w:val="hybridMultilevel"/>
    <w:tmpl w:val="BAC4944E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1148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E6A2B75"/>
    <w:multiLevelType w:val="hybridMultilevel"/>
    <w:tmpl w:val="C6D8007E"/>
    <w:lvl w:ilvl="0" w:tplc="21FE9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777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F8C629B"/>
    <w:multiLevelType w:val="hybridMultilevel"/>
    <w:tmpl w:val="87F8968E"/>
    <w:lvl w:ilvl="0" w:tplc="E132CDD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52379145">
    <w:abstractNumId w:val="32"/>
  </w:num>
  <w:num w:numId="2" w16cid:durableId="1563056164">
    <w:abstractNumId w:val="45"/>
  </w:num>
  <w:num w:numId="3" w16cid:durableId="1137528400">
    <w:abstractNumId w:val="27"/>
  </w:num>
  <w:num w:numId="4" w16cid:durableId="1063019321">
    <w:abstractNumId w:val="43"/>
  </w:num>
  <w:num w:numId="5" w16cid:durableId="121771186">
    <w:abstractNumId w:val="35"/>
  </w:num>
  <w:num w:numId="6" w16cid:durableId="1102265900">
    <w:abstractNumId w:val="9"/>
  </w:num>
  <w:num w:numId="7" w16cid:durableId="243880345">
    <w:abstractNumId w:val="31"/>
  </w:num>
  <w:num w:numId="8" w16cid:durableId="1203322009">
    <w:abstractNumId w:val="37"/>
  </w:num>
  <w:num w:numId="9" w16cid:durableId="1354190140">
    <w:abstractNumId w:val="29"/>
  </w:num>
  <w:num w:numId="10" w16cid:durableId="1685938579">
    <w:abstractNumId w:val="42"/>
  </w:num>
  <w:num w:numId="11" w16cid:durableId="716316543">
    <w:abstractNumId w:val="38"/>
  </w:num>
  <w:num w:numId="12" w16cid:durableId="386104900">
    <w:abstractNumId w:val="41"/>
  </w:num>
  <w:num w:numId="13" w16cid:durableId="1382747686">
    <w:abstractNumId w:val="30"/>
  </w:num>
  <w:num w:numId="14" w16cid:durableId="1565793287">
    <w:abstractNumId w:val="10"/>
  </w:num>
  <w:num w:numId="15" w16cid:durableId="1889999066">
    <w:abstractNumId w:val="34"/>
  </w:num>
  <w:num w:numId="16" w16cid:durableId="121775099">
    <w:abstractNumId w:val="44"/>
  </w:num>
  <w:num w:numId="17" w16cid:durableId="886529325">
    <w:abstractNumId w:val="16"/>
  </w:num>
  <w:num w:numId="18" w16cid:durableId="765618302">
    <w:abstractNumId w:val="23"/>
  </w:num>
  <w:num w:numId="19" w16cid:durableId="2112704591">
    <w:abstractNumId w:val="14"/>
  </w:num>
  <w:num w:numId="20" w16cid:durableId="1407415521">
    <w:abstractNumId w:val="46"/>
  </w:num>
  <w:num w:numId="21" w16cid:durableId="186257436">
    <w:abstractNumId w:val="21"/>
  </w:num>
  <w:num w:numId="22" w16cid:durableId="879248752">
    <w:abstractNumId w:val="5"/>
  </w:num>
  <w:num w:numId="23" w16cid:durableId="1760642357">
    <w:abstractNumId w:val="6"/>
  </w:num>
  <w:num w:numId="24" w16cid:durableId="158884914">
    <w:abstractNumId w:val="2"/>
  </w:num>
  <w:num w:numId="25" w16cid:durableId="624704125">
    <w:abstractNumId w:val="19"/>
  </w:num>
  <w:num w:numId="26" w16cid:durableId="647126091">
    <w:abstractNumId w:val="28"/>
  </w:num>
  <w:num w:numId="27" w16cid:durableId="601692777">
    <w:abstractNumId w:val="1"/>
  </w:num>
  <w:num w:numId="28" w16cid:durableId="1003318432">
    <w:abstractNumId w:val="39"/>
  </w:num>
  <w:num w:numId="29" w16cid:durableId="728572024">
    <w:abstractNumId w:val="0"/>
  </w:num>
  <w:num w:numId="30" w16cid:durableId="1487236005">
    <w:abstractNumId w:val="11"/>
  </w:num>
  <w:num w:numId="31" w16cid:durableId="537741193">
    <w:abstractNumId w:val="17"/>
  </w:num>
  <w:num w:numId="32" w16cid:durableId="264074646">
    <w:abstractNumId w:val="36"/>
  </w:num>
  <w:num w:numId="33" w16cid:durableId="1056509561">
    <w:abstractNumId w:val="25"/>
  </w:num>
  <w:num w:numId="34" w16cid:durableId="1786922683">
    <w:abstractNumId w:val="24"/>
  </w:num>
  <w:num w:numId="35" w16cid:durableId="142711365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029706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03368414">
    <w:abstractNumId w:val="13"/>
  </w:num>
  <w:num w:numId="38" w16cid:durableId="983892128">
    <w:abstractNumId w:val="13"/>
  </w:num>
  <w:num w:numId="39" w16cid:durableId="1693845029">
    <w:abstractNumId w:val="13"/>
  </w:num>
  <w:num w:numId="40" w16cid:durableId="739600949">
    <w:abstractNumId w:val="22"/>
  </w:num>
  <w:num w:numId="41" w16cid:durableId="1950234615">
    <w:abstractNumId w:val="7"/>
  </w:num>
  <w:num w:numId="42" w16cid:durableId="470752049">
    <w:abstractNumId w:val="15"/>
  </w:num>
  <w:num w:numId="43" w16cid:durableId="1429883108">
    <w:abstractNumId w:val="4"/>
  </w:num>
  <w:num w:numId="44" w16cid:durableId="1183083548">
    <w:abstractNumId w:val="40"/>
  </w:num>
  <w:num w:numId="45" w16cid:durableId="100692183">
    <w:abstractNumId w:val="3"/>
  </w:num>
  <w:num w:numId="46" w16cid:durableId="336884657">
    <w:abstractNumId w:val="12"/>
  </w:num>
  <w:num w:numId="47" w16cid:durableId="1161695325">
    <w:abstractNumId w:val="8"/>
  </w:num>
  <w:num w:numId="48" w16cid:durableId="945577206">
    <w:abstractNumId w:val="33"/>
  </w:num>
  <w:num w:numId="49" w16cid:durableId="13337995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A9"/>
    <w:rsid w:val="00000F70"/>
    <w:rsid w:val="00001A49"/>
    <w:rsid w:val="0000208E"/>
    <w:rsid w:val="00002B0D"/>
    <w:rsid w:val="0000444F"/>
    <w:rsid w:val="00007796"/>
    <w:rsid w:val="00012311"/>
    <w:rsid w:val="000126A7"/>
    <w:rsid w:val="00016C7E"/>
    <w:rsid w:val="00016D1A"/>
    <w:rsid w:val="00026C59"/>
    <w:rsid w:val="00031B85"/>
    <w:rsid w:val="00033E9E"/>
    <w:rsid w:val="0004223A"/>
    <w:rsid w:val="000448C5"/>
    <w:rsid w:val="00050695"/>
    <w:rsid w:val="000516CF"/>
    <w:rsid w:val="00051C78"/>
    <w:rsid w:val="000521BD"/>
    <w:rsid w:val="00056C98"/>
    <w:rsid w:val="00060C54"/>
    <w:rsid w:val="00067111"/>
    <w:rsid w:val="000710B0"/>
    <w:rsid w:val="0007211D"/>
    <w:rsid w:val="00073758"/>
    <w:rsid w:val="000762A3"/>
    <w:rsid w:val="0007768B"/>
    <w:rsid w:val="00092C02"/>
    <w:rsid w:val="00093977"/>
    <w:rsid w:val="00095478"/>
    <w:rsid w:val="00095ADA"/>
    <w:rsid w:val="000A1B2D"/>
    <w:rsid w:val="000A4A97"/>
    <w:rsid w:val="000A74F5"/>
    <w:rsid w:val="000A75F1"/>
    <w:rsid w:val="000B285F"/>
    <w:rsid w:val="000B301F"/>
    <w:rsid w:val="000B5990"/>
    <w:rsid w:val="000C2D70"/>
    <w:rsid w:val="000C6A11"/>
    <w:rsid w:val="000D08EC"/>
    <w:rsid w:val="000D1243"/>
    <w:rsid w:val="000E0464"/>
    <w:rsid w:val="000E3621"/>
    <w:rsid w:val="000E39A5"/>
    <w:rsid w:val="000E6A96"/>
    <w:rsid w:val="000F4D1B"/>
    <w:rsid w:val="000F6612"/>
    <w:rsid w:val="00103327"/>
    <w:rsid w:val="001033A9"/>
    <w:rsid w:val="00106593"/>
    <w:rsid w:val="001068A4"/>
    <w:rsid w:val="00111B55"/>
    <w:rsid w:val="00113D44"/>
    <w:rsid w:val="001149D4"/>
    <w:rsid w:val="0011632F"/>
    <w:rsid w:val="00117724"/>
    <w:rsid w:val="00134898"/>
    <w:rsid w:val="00135FC5"/>
    <w:rsid w:val="0013779A"/>
    <w:rsid w:val="0014227D"/>
    <w:rsid w:val="001451D5"/>
    <w:rsid w:val="00156555"/>
    <w:rsid w:val="00160A82"/>
    <w:rsid w:val="00161057"/>
    <w:rsid w:val="00163201"/>
    <w:rsid w:val="00163986"/>
    <w:rsid w:val="00172464"/>
    <w:rsid w:val="001763A2"/>
    <w:rsid w:val="0017668C"/>
    <w:rsid w:val="00180B03"/>
    <w:rsid w:val="00183BC2"/>
    <w:rsid w:val="001924FC"/>
    <w:rsid w:val="00195B7E"/>
    <w:rsid w:val="001A4BA7"/>
    <w:rsid w:val="001B14DA"/>
    <w:rsid w:val="001B1767"/>
    <w:rsid w:val="001B5A5E"/>
    <w:rsid w:val="001B6004"/>
    <w:rsid w:val="001B6D12"/>
    <w:rsid w:val="001B7EB8"/>
    <w:rsid w:val="001C7214"/>
    <w:rsid w:val="001D0E63"/>
    <w:rsid w:val="001E1683"/>
    <w:rsid w:val="001F23E3"/>
    <w:rsid w:val="00201E42"/>
    <w:rsid w:val="00205476"/>
    <w:rsid w:val="0020675D"/>
    <w:rsid w:val="00207168"/>
    <w:rsid w:val="0021061A"/>
    <w:rsid w:val="0021382C"/>
    <w:rsid w:val="00227B55"/>
    <w:rsid w:val="00231DD1"/>
    <w:rsid w:val="00241CFE"/>
    <w:rsid w:val="00243119"/>
    <w:rsid w:val="002454A6"/>
    <w:rsid w:val="00251808"/>
    <w:rsid w:val="00252ECA"/>
    <w:rsid w:val="002534E4"/>
    <w:rsid w:val="002542A8"/>
    <w:rsid w:val="0027477D"/>
    <w:rsid w:val="002758AC"/>
    <w:rsid w:val="002779CE"/>
    <w:rsid w:val="00280DA7"/>
    <w:rsid w:val="002824A7"/>
    <w:rsid w:val="00285584"/>
    <w:rsid w:val="002A22FE"/>
    <w:rsid w:val="002A4A1F"/>
    <w:rsid w:val="002B533E"/>
    <w:rsid w:val="002C26A2"/>
    <w:rsid w:val="002C3AD7"/>
    <w:rsid w:val="002D57AC"/>
    <w:rsid w:val="002D6229"/>
    <w:rsid w:val="002D676E"/>
    <w:rsid w:val="002E0899"/>
    <w:rsid w:val="002E5D0C"/>
    <w:rsid w:val="002F2B06"/>
    <w:rsid w:val="002F5A4E"/>
    <w:rsid w:val="002F691E"/>
    <w:rsid w:val="002F76F0"/>
    <w:rsid w:val="002F7761"/>
    <w:rsid w:val="00300D2C"/>
    <w:rsid w:val="00300F12"/>
    <w:rsid w:val="00304AA1"/>
    <w:rsid w:val="00315CDF"/>
    <w:rsid w:val="00334564"/>
    <w:rsid w:val="00340DBF"/>
    <w:rsid w:val="00347107"/>
    <w:rsid w:val="00347559"/>
    <w:rsid w:val="003532D0"/>
    <w:rsid w:val="0035454F"/>
    <w:rsid w:val="003563C5"/>
    <w:rsid w:val="0035719A"/>
    <w:rsid w:val="00360C21"/>
    <w:rsid w:val="0036105E"/>
    <w:rsid w:val="003638F2"/>
    <w:rsid w:val="003918A9"/>
    <w:rsid w:val="003965DE"/>
    <w:rsid w:val="00396C3C"/>
    <w:rsid w:val="003A1942"/>
    <w:rsid w:val="003A702D"/>
    <w:rsid w:val="003C170C"/>
    <w:rsid w:val="003C27F2"/>
    <w:rsid w:val="003C5D52"/>
    <w:rsid w:val="003C6AB6"/>
    <w:rsid w:val="003D7591"/>
    <w:rsid w:val="003F3A99"/>
    <w:rsid w:val="00402343"/>
    <w:rsid w:val="00402F97"/>
    <w:rsid w:val="0042337A"/>
    <w:rsid w:val="00430097"/>
    <w:rsid w:val="00437B1D"/>
    <w:rsid w:val="00445BE5"/>
    <w:rsid w:val="00456B7C"/>
    <w:rsid w:val="00466146"/>
    <w:rsid w:val="00467E48"/>
    <w:rsid w:val="00475BE8"/>
    <w:rsid w:val="0048585F"/>
    <w:rsid w:val="004902E5"/>
    <w:rsid w:val="004926CB"/>
    <w:rsid w:val="00493584"/>
    <w:rsid w:val="004A0C10"/>
    <w:rsid w:val="004B0790"/>
    <w:rsid w:val="004C1F62"/>
    <w:rsid w:val="004C70D4"/>
    <w:rsid w:val="004D1054"/>
    <w:rsid w:val="004D1543"/>
    <w:rsid w:val="004D17E3"/>
    <w:rsid w:val="004D51A4"/>
    <w:rsid w:val="004D5B84"/>
    <w:rsid w:val="004D5D62"/>
    <w:rsid w:val="004D7A53"/>
    <w:rsid w:val="004D7B19"/>
    <w:rsid w:val="004E04F5"/>
    <w:rsid w:val="004E13AB"/>
    <w:rsid w:val="004E1F05"/>
    <w:rsid w:val="004F3A6A"/>
    <w:rsid w:val="004F4BB5"/>
    <w:rsid w:val="004F645C"/>
    <w:rsid w:val="005050FA"/>
    <w:rsid w:val="0050703B"/>
    <w:rsid w:val="00516C7F"/>
    <w:rsid w:val="00535B36"/>
    <w:rsid w:val="00540C2E"/>
    <w:rsid w:val="0054265E"/>
    <w:rsid w:val="00543D2C"/>
    <w:rsid w:val="005454CD"/>
    <w:rsid w:val="00545D6C"/>
    <w:rsid w:val="00546487"/>
    <w:rsid w:val="00551966"/>
    <w:rsid w:val="00553E81"/>
    <w:rsid w:val="00555121"/>
    <w:rsid w:val="00555839"/>
    <w:rsid w:val="00555D86"/>
    <w:rsid w:val="00556043"/>
    <w:rsid w:val="005600E1"/>
    <w:rsid w:val="005633CD"/>
    <w:rsid w:val="00564CFF"/>
    <w:rsid w:val="00566C32"/>
    <w:rsid w:val="00573F5D"/>
    <w:rsid w:val="0057748E"/>
    <w:rsid w:val="00581D54"/>
    <w:rsid w:val="00584282"/>
    <w:rsid w:val="00585CA0"/>
    <w:rsid w:val="00595F99"/>
    <w:rsid w:val="00597A04"/>
    <w:rsid w:val="005A1754"/>
    <w:rsid w:val="005A4721"/>
    <w:rsid w:val="005B0072"/>
    <w:rsid w:val="005B323C"/>
    <w:rsid w:val="005B46E0"/>
    <w:rsid w:val="005B6B51"/>
    <w:rsid w:val="005B721A"/>
    <w:rsid w:val="005C1E3A"/>
    <w:rsid w:val="005C2E2D"/>
    <w:rsid w:val="005C6A87"/>
    <w:rsid w:val="005E2D95"/>
    <w:rsid w:val="005E322A"/>
    <w:rsid w:val="005E6552"/>
    <w:rsid w:val="005E6EA3"/>
    <w:rsid w:val="005F05BA"/>
    <w:rsid w:val="005F1A81"/>
    <w:rsid w:val="005F4EFD"/>
    <w:rsid w:val="00601FF4"/>
    <w:rsid w:val="006037EF"/>
    <w:rsid w:val="00606CB4"/>
    <w:rsid w:val="00607A47"/>
    <w:rsid w:val="006329F6"/>
    <w:rsid w:val="006418E7"/>
    <w:rsid w:val="00641BB1"/>
    <w:rsid w:val="006423E3"/>
    <w:rsid w:val="00644CE2"/>
    <w:rsid w:val="0065067D"/>
    <w:rsid w:val="006510F3"/>
    <w:rsid w:val="00672918"/>
    <w:rsid w:val="00685249"/>
    <w:rsid w:val="006879EB"/>
    <w:rsid w:val="006926CD"/>
    <w:rsid w:val="006933E5"/>
    <w:rsid w:val="006A2457"/>
    <w:rsid w:val="006B0AA4"/>
    <w:rsid w:val="006B24E6"/>
    <w:rsid w:val="006B4A44"/>
    <w:rsid w:val="006B6769"/>
    <w:rsid w:val="006C1D9C"/>
    <w:rsid w:val="006C2543"/>
    <w:rsid w:val="006C6421"/>
    <w:rsid w:val="006D3452"/>
    <w:rsid w:val="006E284D"/>
    <w:rsid w:val="006F1BD5"/>
    <w:rsid w:val="006F32C8"/>
    <w:rsid w:val="007031B8"/>
    <w:rsid w:val="007032BC"/>
    <w:rsid w:val="007033B3"/>
    <w:rsid w:val="00703449"/>
    <w:rsid w:val="00711954"/>
    <w:rsid w:val="0071738E"/>
    <w:rsid w:val="00722B5B"/>
    <w:rsid w:val="00727DCE"/>
    <w:rsid w:val="00731AF2"/>
    <w:rsid w:val="007323E4"/>
    <w:rsid w:val="00733085"/>
    <w:rsid w:val="00740212"/>
    <w:rsid w:val="00740EB5"/>
    <w:rsid w:val="00747179"/>
    <w:rsid w:val="00750D23"/>
    <w:rsid w:val="007538E0"/>
    <w:rsid w:val="00754D40"/>
    <w:rsid w:val="007565E0"/>
    <w:rsid w:val="007573B2"/>
    <w:rsid w:val="00761F8F"/>
    <w:rsid w:val="00765498"/>
    <w:rsid w:val="007722E8"/>
    <w:rsid w:val="007760B8"/>
    <w:rsid w:val="00780C02"/>
    <w:rsid w:val="0078282D"/>
    <w:rsid w:val="007838BD"/>
    <w:rsid w:val="00791A6C"/>
    <w:rsid w:val="00795E83"/>
    <w:rsid w:val="007B1339"/>
    <w:rsid w:val="007B386B"/>
    <w:rsid w:val="007B3F1C"/>
    <w:rsid w:val="007C2477"/>
    <w:rsid w:val="007C71DB"/>
    <w:rsid w:val="007D171C"/>
    <w:rsid w:val="007E3022"/>
    <w:rsid w:val="007E3C77"/>
    <w:rsid w:val="007E59B0"/>
    <w:rsid w:val="007F2D11"/>
    <w:rsid w:val="007F6970"/>
    <w:rsid w:val="00811BFD"/>
    <w:rsid w:val="008160FA"/>
    <w:rsid w:val="008253D3"/>
    <w:rsid w:val="00836937"/>
    <w:rsid w:val="0083768D"/>
    <w:rsid w:val="00837D50"/>
    <w:rsid w:val="00837E00"/>
    <w:rsid w:val="008411E9"/>
    <w:rsid w:val="00843BC7"/>
    <w:rsid w:val="008442B0"/>
    <w:rsid w:val="00847CC3"/>
    <w:rsid w:val="00854802"/>
    <w:rsid w:val="00860CF9"/>
    <w:rsid w:val="00862B8C"/>
    <w:rsid w:val="00867027"/>
    <w:rsid w:val="00874049"/>
    <w:rsid w:val="00880F43"/>
    <w:rsid w:val="0088758D"/>
    <w:rsid w:val="00892BF4"/>
    <w:rsid w:val="008949C7"/>
    <w:rsid w:val="00895BC3"/>
    <w:rsid w:val="008B445D"/>
    <w:rsid w:val="008B6813"/>
    <w:rsid w:val="008B6BD2"/>
    <w:rsid w:val="008C6027"/>
    <w:rsid w:val="008C76B1"/>
    <w:rsid w:val="008D4F4F"/>
    <w:rsid w:val="008D643F"/>
    <w:rsid w:val="008E2719"/>
    <w:rsid w:val="008E4937"/>
    <w:rsid w:val="008F1465"/>
    <w:rsid w:val="008F1E0A"/>
    <w:rsid w:val="008F3B97"/>
    <w:rsid w:val="008F64C7"/>
    <w:rsid w:val="009019F6"/>
    <w:rsid w:val="009117F8"/>
    <w:rsid w:val="009121B4"/>
    <w:rsid w:val="00914D23"/>
    <w:rsid w:val="0092187E"/>
    <w:rsid w:val="009250BD"/>
    <w:rsid w:val="00927D54"/>
    <w:rsid w:val="009323C8"/>
    <w:rsid w:val="00932609"/>
    <w:rsid w:val="009367CA"/>
    <w:rsid w:val="00941555"/>
    <w:rsid w:val="00945621"/>
    <w:rsid w:val="00950283"/>
    <w:rsid w:val="00952180"/>
    <w:rsid w:val="00962630"/>
    <w:rsid w:val="00973F05"/>
    <w:rsid w:val="009749A4"/>
    <w:rsid w:val="00987296"/>
    <w:rsid w:val="00991E33"/>
    <w:rsid w:val="00996176"/>
    <w:rsid w:val="009A2746"/>
    <w:rsid w:val="009B08D7"/>
    <w:rsid w:val="009B1060"/>
    <w:rsid w:val="009B5915"/>
    <w:rsid w:val="009C165A"/>
    <w:rsid w:val="009E0879"/>
    <w:rsid w:val="009E507E"/>
    <w:rsid w:val="009F05B8"/>
    <w:rsid w:val="009F0B5D"/>
    <w:rsid w:val="009F4479"/>
    <w:rsid w:val="00A01B55"/>
    <w:rsid w:val="00A02893"/>
    <w:rsid w:val="00A13EF0"/>
    <w:rsid w:val="00A1406D"/>
    <w:rsid w:val="00A178FD"/>
    <w:rsid w:val="00A20E7C"/>
    <w:rsid w:val="00A2733B"/>
    <w:rsid w:val="00A27422"/>
    <w:rsid w:val="00A3115E"/>
    <w:rsid w:val="00A32C18"/>
    <w:rsid w:val="00A34D39"/>
    <w:rsid w:val="00A35B08"/>
    <w:rsid w:val="00A446A7"/>
    <w:rsid w:val="00A460D2"/>
    <w:rsid w:val="00A62A75"/>
    <w:rsid w:val="00A7014D"/>
    <w:rsid w:val="00A76F84"/>
    <w:rsid w:val="00A85B20"/>
    <w:rsid w:val="00A870A7"/>
    <w:rsid w:val="00A95811"/>
    <w:rsid w:val="00AA54AF"/>
    <w:rsid w:val="00AA5D23"/>
    <w:rsid w:val="00AC0D92"/>
    <w:rsid w:val="00AC1360"/>
    <w:rsid w:val="00AC620E"/>
    <w:rsid w:val="00AF09E3"/>
    <w:rsid w:val="00AF4C92"/>
    <w:rsid w:val="00AF7E7B"/>
    <w:rsid w:val="00B04A49"/>
    <w:rsid w:val="00B06F49"/>
    <w:rsid w:val="00B163E2"/>
    <w:rsid w:val="00B204F1"/>
    <w:rsid w:val="00B231EF"/>
    <w:rsid w:val="00B24E66"/>
    <w:rsid w:val="00B27153"/>
    <w:rsid w:val="00B3321A"/>
    <w:rsid w:val="00B3435B"/>
    <w:rsid w:val="00B34466"/>
    <w:rsid w:val="00B34771"/>
    <w:rsid w:val="00B34861"/>
    <w:rsid w:val="00B37677"/>
    <w:rsid w:val="00B37EAB"/>
    <w:rsid w:val="00B51019"/>
    <w:rsid w:val="00B52FF8"/>
    <w:rsid w:val="00B567B3"/>
    <w:rsid w:val="00B63110"/>
    <w:rsid w:val="00B633FB"/>
    <w:rsid w:val="00B77CBF"/>
    <w:rsid w:val="00B8255B"/>
    <w:rsid w:val="00B82EE6"/>
    <w:rsid w:val="00B92120"/>
    <w:rsid w:val="00B94793"/>
    <w:rsid w:val="00B95965"/>
    <w:rsid w:val="00BB7724"/>
    <w:rsid w:val="00BC796C"/>
    <w:rsid w:val="00BD18FC"/>
    <w:rsid w:val="00BD7701"/>
    <w:rsid w:val="00BD77B5"/>
    <w:rsid w:val="00BE0ACC"/>
    <w:rsid w:val="00BE6BEF"/>
    <w:rsid w:val="00BE73C7"/>
    <w:rsid w:val="00BF1F5B"/>
    <w:rsid w:val="00BF53D6"/>
    <w:rsid w:val="00C00098"/>
    <w:rsid w:val="00C006FE"/>
    <w:rsid w:val="00C04776"/>
    <w:rsid w:val="00C052AB"/>
    <w:rsid w:val="00C07205"/>
    <w:rsid w:val="00C1076C"/>
    <w:rsid w:val="00C15E0B"/>
    <w:rsid w:val="00C2786E"/>
    <w:rsid w:val="00C3591F"/>
    <w:rsid w:val="00C45337"/>
    <w:rsid w:val="00C539C8"/>
    <w:rsid w:val="00C5791E"/>
    <w:rsid w:val="00C606C6"/>
    <w:rsid w:val="00C62EC6"/>
    <w:rsid w:val="00C81D31"/>
    <w:rsid w:val="00C932F9"/>
    <w:rsid w:val="00C94B91"/>
    <w:rsid w:val="00CA3997"/>
    <w:rsid w:val="00CA3FC8"/>
    <w:rsid w:val="00CA74DF"/>
    <w:rsid w:val="00CB1008"/>
    <w:rsid w:val="00CB112C"/>
    <w:rsid w:val="00CB4DDB"/>
    <w:rsid w:val="00CD01E6"/>
    <w:rsid w:val="00CD536D"/>
    <w:rsid w:val="00CD58AC"/>
    <w:rsid w:val="00CE1575"/>
    <w:rsid w:val="00CE5D34"/>
    <w:rsid w:val="00CF1EAC"/>
    <w:rsid w:val="00CF264D"/>
    <w:rsid w:val="00CF362E"/>
    <w:rsid w:val="00CF43F7"/>
    <w:rsid w:val="00D0425E"/>
    <w:rsid w:val="00D05E33"/>
    <w:rsid w:val="00D0687A"/>
    <w:rsid w:val="00D11CD9"/>
    <w:rsid w:val="00D24EDF"/>
    <w:rsid w:val="00D329E6"/>
    <w:rsid w:val="00D41ED5"/>
    <w:rsid w:val="00D43331"/>
    <w:rsid w:val="00D46296"/>
    <w:rsid w:val="00D47F30"/>
    <w:rsid w:val="00D55D2A"/>
    <w:rsid w:val="00D61B15"/>
    <w:rsid w:val="00D61E2E"/>
    <w:rsid w:val="00D747B8"/>
    <w:rsid w:val="00D9227D"/>
    <w:rsid w:val="00D94D11"/>
    <w:rsid w:val="00DA2945"/>
    <w:rsid w:val="00DA4263"/>
    <w:rsid w:val="00DA5DE8"/>
    <w:rsid w:val="00DB10C1"/>
    <w:rsid w:val="00DB5D87"/>
    <w:rsid w:val="00DC6028"/>
    <w:rsid w:val="00DE1214"/>
    <w:rsid w:val="00DE3F73"/>
    <w:rsid w:val="00DE5A9E"/>
    <w:rsid w:val="00DE692F"/>
    <w:rsid w:val="00DF4896"/>
    <w:rsid w:val="00DF5804"/>
    <w:rsid w:val="00DF5C1E"/>
    <w:rsid w:val="00E00469"/>
    <w:rsid w:val="00E023C1"/>
    <w:rsid w:val="00E04273"/>
    <w:rsid w:val="00E06A6F"/>
    <w:rsid w:val="00E12AD4"/>
    <w:rsid w:val="00E15B2E"/>
    <w:rsid w:val="00E23A55"/>
    <w:rsid w:val="00E24EF7"/>
    <w:rsid w:val="00E366D1"/>
    <w:rsid w:val="00E41113"/>
    <w:rsid w:val="00E45182"/>
    <w:rsid w:val="00E51E02"/>
    <w:rsid w:val="00E537B2"/>
    <w:rsid w:val="00E53CA6"/>
    <w:rsid w:val="00E555FE"/>
    <w:rsid w:val="00E61514"/>
    <w:rsid w:val="00E6176F"/>
    <w:rsid w:val="00E65C34"/>
    <w:rsid w:val="00E72090"/>
    <w:rsid w:val="00E75BCA"/>
    <w:rsid w:val="00E8191C"/>
    <w:rsid w:val="00E87472"/>
    <w:rsid w:val="00E90FBF"/>
    <w:rsid w:val="00E97529"/>
    <w:rsid w:val="00EA717C"/>
    <w:rsid w:val="00EB4DD2"/>
    <w:rsid w:val="00EC12A7"/>
    <w:rsid w:val="00EC4162"/>
    <w:rsid w:val="00EC4B0B"/>
    <w:rsid w:val="00EC67F7"/>
    <w:rsid w:val="00EC6813"/>
    <w:rsid w:val="00EC7B68"/>
    <w:rsid w:val="00ED3339"/>
    <w:rsid w:val="00EE11BC"/>
    <w:rsid w:val="00EE2589"/>
    <w:rsid w:val="00EF4165"/>
    <w:rsid w:val="00EF5EF4"/>
    <w:rsid w:val="00F038E8"/>
    <w:rsid w:val="00F03A7A"/>
    <w:rsid w:val="00F070B7"/>
    <w:rsid w:val="00F20BCA"/>
    <w:rsid w:val="00F2379F"/>
    <w:rsid w:val="00F25546"/>
    <w:rsid w:val="00F25BDB"/>
    <w:rsid w:val="00F41759"/>
    <w:rsid w:val="00F41BF5"/>
    <w:rsid w:val="00F45813"/>
    <w:rsid w:val="00F5034C"/>
    <w:rsid w:val="00F564FA"/>
    <w:rsid w:val="00F57D7A"/>
    <w:rsid w:val="00F61BEA"/>
    <w:rsid w:val="00F61D1F"/>
    <w:rsid w:val="00F633D9"/>
    <w:rsid w:val="00F70FE3"/>
    <w:rsid w:val="00F72475"/>
    <w:rsid w:val="00F7743C"/>
    <w:rsid w:val="00F806DF"/>
    <w:rsid w:val="00F82662"/>
    <w:rsid w:val="00F92E4E"/>
    <w:rsid w:val="00F95608"/>
    <w:rsid w:val="00FB5C87"/>
    <w:rsid w:val="00FC4147"/>
    <w:rsid w:val="00FD3C8A"/>
    <w:rsid w:val="00FD4568"/>
    <w:rsid w:val="00FD5037"/>
    <w:rsid w:val="00FD5136"/>
    <w:rsid w:val="00FD7A62"/>
    <w:rsid w:val="00FE3472"/>
    <w:rsid w:val="00FE5765"/>
    <w:rsid w:val="00FE7D25"/>
    <w:rsid w:val="00FF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ED3E5F"/>
  <w15:chartTrackingRefBased/>
  <w15:docId w15:val="{B97BAC2B-A842-4C44-9277-52F929EC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08D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9B08D7"/>
    <w:pPr>
      <w:keepNext/>
      <w:numPr>
        <w:numId w:val="1"/>
      </w:numPr>
      <w:spacing w:before="120" w:after="120" w:line="240" w:lineRule="auto"/>
      <w:ind w:left="567" w:hanging="567"/>
      <w:outlineLvl w:val="0"/>
    </w:pPr>
    <w:rPr>
      <w:rFonts w:eastAsia="Times New Roman"/>
      <w:b/>
      <w:sz w:val="32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3EF0"/>
    <w:pPr>
      <w:keepNext/>
      <w:keepLines/>
      <w:spacing w:before="120" w:after="12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08D7"/>
    <w:pPr>
      <w:keepNext/>
      <w:keepLines/>
      <w:numPr>
        <w:numId w:val="3"/>
      </w:numPr>
      <w:spacing w:before="200" w:after="0"/>
      <w:outlineLvl w:val="2"/>
    </w:pPr>
    <w:rPr>
      <w:rFonts w:eastAsia="Times New Roman"/>
      <w:b/>
      <w:bCs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B08D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15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B08D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rsid w:val="00A13EF0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9B08D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9B08D7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nhideWhenUsed/>
    <w:rsid w:val="009B0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B08D7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B0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08D7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8D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8D7"/>
    <w:rPr>
      <w:rFonts w:ascii="Tahoma" w:eastAsia="Calibri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B08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D08EC"/>
    <w:pPr>
      <w:tabs>
        <w:tab w:val="left" w:pos="440"/>
        <w:tab w:val="right" w:leader="dot" w:pos="9214"/>
      </w:tabs>
      <w:spacing w:after="100"/>
    </w:pPr>
  </w:style>
  <w:style w:type="character" w:styleId="Hypertextovodkaz">
    <w:name w:val="Hyperlink"/>
    <w:uiPriority w:val="99"/>
    <w:unhideWhenUsed/>
    <w:rsid w:val="009B08D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9B08D7"/>
    <w:pPr>
      <w:spacing w:after="100"/>
      <w:ind w:left="220"/>
    </w:pPr>
  </w:style>
  <w:style w:type="character" w:styleId="Siln">
    <w:name w:val="Strong"/>
    <w:uiPriority w:val="22"/>
    <w:qFormat/>
    <w:rsid w:val="009B08D7"/>
    <w:rPr>
      <w:b/>
      <w:bCs/>
    </w:rPr>
  </w:style>
  <w:style w:type="paragraph" w:styleId="Odstavecseseznamem">
    <w:name w:val="List Paragraph"/>
    <w:basedOn w:val="Normln"/>
    <w:uiPriority w:val="34"/>
    <w:qFormat/>
    <w:rsid w:val="009B08D7"/>
    <w:pPr>
      <w:ind w:left="720"/>
      <w:contextualSpacing/>
    </w:pPr>
  </w:style>
  <w:style w:type="paragraph" w:styleId="Zkladntext">
    <w:name w:val="Body Text"/>
    <w:basedOn w:val="Normln"/>
    <w:link w:val="ZkladntextChar"/>
    <w:rsid w:val="009B08D7"/>
    <w:pPr>
      <w:spacing w:after="0" w:line="240" w:lineRule="auto"/>
      <w:jc w:val="both"/>
    </w:pPr>
    <w:rPr>
      <w:rFonts w:eastAsia="Times New Roman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B08D7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a">
    <w:basedOn w:val="Normln"/>
    <w:next w:val="Rozloendokumentu"/>
    <w:link w:val="RozvrendokumentuChar"/>
    <w:uiPriority w:val="99"/>
    <w:unhideWhenUsed/>
    <w:rsid w:val="009B08D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RozvrendokumentuChar">
    <w:name w:val="Rozvržení dokumentu Char"/>
    <w:link w:val="a"/>
    <w:uiPriority w:val="99"/>
    <w:semiHidden/>
    <w:rsid w:val="009B08D7"/>
    <w:rPr>
      <w:rFonts w:ascii="Tahoma" w:hAnsi="Tahoma" w:cs="Tahoma"/>
      <w:sz w:val="16"/>
      <w:szCs w:val="16"/>
    </w:rPr>
  </w:style>
  <w:style w:type="paragraph" w:customStyle="1" w:styleId="Import12">
    <w:name w:val="Import 12"/>
    <w:basedOn w:val="Normln"/>
    <w:rsid w:val="009B08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/>
      <w:ind w:left="1296"/>
    </w:pPr>
    <w:rPr>
      <w:rFonts w:ascii="Courier New" w:eastAsia="Times New Roman" w:hAnsi="Courier New"/>
      <w:szCs w:val="20"/>
      <w:lang w:eastAsia="cs-CZ"/>
    </w:rPr>
  </w:style>
  <w:style w:type="character" w:customStyle="1" w:styleId="FontStyle26">
    <w:name w:val="Font Style26"/>
    <w:uiPriority w:val="99"/>
    <w:rsid w:val="009B08D7"/>
    <w:rPr>
      <w:rFonts w:ascii="Times New Roman" w:hAnsi="Times New Roman" w:cs="Times New Roman"/>
      <w:sz w:val="20"/>
      <w:szCs w:val="20"/>
    </w:rPr>
  </w:style>
  <w:style w:type="character" w:customStyle="1" w:styleId="Bodytext2">
    <w:name w:val="Body text (2)_"/>
    <w:link w:val="Bodytext20"/>
    <w:uiPriority w:val="99"/>
    <w:locked/>
    <w:rsid w:val="009B08D7"/>
    <w:rPr>
      <w:rFonts w:ascii="Arial" w:hAnsi="Arial" w:cs="Arial"/>
      <w:shd w:val="clear" w:color="auto" w:fill="FFFFFF"/>
    </w:rPr>
  </w:style>
  <w:style w:type="paragraph" w:customStyle="1" w:styleId="Bodytext20">
    <w:name w:val="Body text (2)"/>
    <w:basedOn w:val="Normln"/>
    <w:link w:val="Bodytext2"/>
    <w:uiPriority w:val="99"/>
    <w:rsid w:val="009B08D7"/>
    <w:pPr>
      <w:shd w:val="clear" w:color="auto" w:fill="FFFFFF"/>
      <w:spacing w:before="6000" w:after="0" w:line="234" w:lineRule="exact"/>
      <w:jc w:val="right"/>
    </w:pPr>
    <w:rPr>
      <w:rFonts w:ascii="Arial" w:eastAsiaTheme="minorHAnsi" w:hAnsi="Arial" w:cs="Arial"/>
      <w:sz w:val="22"/>
    </w:rPr>
  </w:style>
  <w:style w:type="character" w:customStyle="1" w:styleId="h1a5">
    <w:name w:val="h1a5"/>
    <w:rsid w:val="009B08D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B08D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B08D7"/>
    <w:rPr>
      <w:rFonts w:ascii="Segoe UI" w:eastAsia="Calibri" w:hAnsi="Segoe UI" w:cs="Segoe UI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rsid w:val="0094155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a0">
    <w:basedOn w:val="Normln"/>
    <w:next w:val="Rozloendokumentu"/>
    <w:uiPriority w:val="99"/>
    <w:unhideWhenUsed/>
    <w:rsid w:val="00566C3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TPNadpis-2slovan">
    <w:name w:val="TP_Nadpis-2_číslovaný"/>
    <w:next w:val="TPText-1slovan"/>
    <w:qFormat/>
    <w:rsid w:val="00566C32"/>
    <w:pPr>
      <w:keepNext/>
      <w:numPr>
        <w:ilvl w:val="1"/>
        <w:numId w:val="4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566C32"/>
    <w:pPr>
      <w:numPr>
        <w:ilvl w:val="2"/>
        <w:numId w:val="43"/>
      </w:numPr>
      <w:spacing w:before="80" w:after="0" w:line="240" w:lineRule="auto"/>
      <w:jc w:val="both"/>
    </w:pPr>
    <w:rPr>
      <w:rFonts w:ascii="Calibri" w:eastAsia="Calibri" w:hAnsi="Calibri" w:cs="Times New Roman"/>
      <w:sz w:val="20"/>
    </w:rPr>
  </w:style>
  <w:style w:type="character" w:customStyle="1" w:styleId="TPText-1slovanChar">
    <w:name w:val="TP_Text-1_ číslovaný Char"/>
    <w:link w:val="TPText-1slovan"/>
    <w:rsid w:val="00566C32"/>
    <w:rPr>
      <w:rFonts w:ascii="Calibri" w:eastAsia="Calibri" w:hAnsi="Calibri" w:cs="Times New Roman"/>
      <w:sz w:val="20"/>
    </w:rPr>
  </w:style>
  <w:style w:type="paragraph" w:customStyle="1" w:styleId="TPNADPIS-1slovan">
    <w:name w:val="TP_NADPIS-1_číslovaný"/>
    <w:basedOn w:val="Nadpis2"/>
    <w:next w:val="TPNadpis-2slovan"/>
    <w:qFormat/>
    <w:rsid w:val="00566C32"/>
    <w:pPr>
      <w:spacing w:before="200" w:after="240"/>
    </w:pPr>
  </w:style>
  <w:style w:type="paragraph" w:customStyle="1" w:styleId="TPText-2slovan">
    <w:name w:val="TP_Text-2_číslovaný"/>
    <w:qFormat/>
    <w:rsid w:val="00566C32"/>
    <w:pPr>
      <w:numPr>
        <w:ilvl w:val="3"/>
        <w:numId w:val="43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styleId="Zdraznn">
    <w:name w:val="Emphasis"/>
    <w:uiPriority w:val="20"/>
    <w:qFormat/>
    <w:rsid w:val="00DE3F73"/>
    <w:rPr>
      <w:i/>
      <w:iCs/>
    </w:rPr>
  </w:style>
  <w:style w:type="character" w:customStyle="1" w:styleId="fontstyle01">
    <w:name w:val="fontstyle01"/>
    <w:rsid w:val="00DE3F73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E3F7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slostrnky">
    <w:name w:val="page number"/>
    <w:basedOn w:val="Standardnpsmoodstavce"/>
    <w:semiHidden/>
    <w:rsid w:val="00DE5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06FF-7AE0-40D3-8BEB-2F97B855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1247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GJW Praha spol. s r.o.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Diblík Milan</dc:creator>
  <cp:keywords/>
  <dc:description/>
  <cp:lastModifiedBy>Melichar Stanislav</cp:lastModifiedBy>
  <cp:revision>5</cp:revision>
  <cp:lastPrinted>2019-07-01T12:35:00Z</cp:lastPrinted>
  <dcterms:created xsi:type="dcterms:W3CDTF">2021-01-22T13:23:00Z</dcterms:created>
  <dcterms:modified xsi:type="dcterms:W3CDTF">2022-12-20T07:51:00Z</dcterms:modified>
</cp:coreProperties>
</file>